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1B18" w14:textId="79574197" w:rsidR="003D06DE" w:rsidRPr="000F31E5" w:rsidRDefault="003D06DE" w:rsidP="003D06DE">
      <w:pPr>
        <w:spacing w:before="240" w:after="0" w:line="240" w:lineRule="auto"/>
        <w:rPr>
          <w:rFonts w:ascii="Arial" w:hAnsi="Arial" w:cs="Arial"/>
          <w:b/>
          <w:color w:val="0072BC" w:themeColor="text2"/>
          <w:sz w:val="48"/>
          <w:szCs w:val="32"/>
        </w:rPr>
      </w:pPr>
      <w:bookmarkStart w:id="0" w:name="_Toc93669522"/>
      <w:r>
        <w:rPr>
          <w:rFonts w:ascii="Arial" w:hAnsi="Arial" w:hint="eastAsia"/>
          <w:b/>
          <w:color w:val="0072BC" w:themeColor="text2"/>
          <w:sz w:val="48"/>
          <w:szCs w:val="32"/>
        </w:rPr>
        <w:t>应急计划（</w:t>
      </w:r>
      <w:r>
        <w:rPr>
          <w:rFonts w:ascii="Arial" w:hAnsi="Arial" w:hint="eastAsia"/>
          <w:b/>
          <w:color w:val="0072BC" w:themeColor="text2"/>
          <w:sz w:val="48"/>
          <w:szCs w:val="32"/>
        </w:rPr>
        <w:t>CP</w:t>
      </w:r>
      <w:r>
        <w:rPr>
          <w:rFonts w:ascii="Arial" w:hAnsi="Arial" w:hint="eastAsia"/>
          <w:b/>
          <w:color w:val="0072BC" w:themeColor="text2"/>
          <w:sz w:val="48"/>
          <w:szCs w:val="32"/>
        </w:rPr>
        <w:t>）</w:t>
      </w:r>
    </w:p>
    <w:p w14:paraId="6C625E07" w14:textId="77777777" w:rsidR="003D06DE" w:rsidRPr="000F31E5" w:rsidRDefault="003D06DE" w:rsidP="003D06DE">
      <w:pPr>
        <w:spacing w:before="0" w:after="0" w:line="240" w:lineRule="auto"/>
        <w:rPr>
          <w:rFonts w:ascii="Arial" w:hAnsi="Arial" w:cs="Arial"/>
          <w:b/>
          <w:sz w:val="32"/>
          <w:szCs w:val="32"/>
        </w:rPr>
      </w:pPr>
    </w:p>
    <w:p w14:paraId="14BE2B7B" w14:textId="77777777" w:rsidR="003D06DE" w:rsidRPr="000F31E5" w:rsidRDefault="003D06DE" w:rsidP="003D06DE">
      <w:pPr>
        <w:spacing w:before="0" w:after="0" w:line="240" w:lineRule="auto"/>
        <w:rPr>
          <w:rFonts w:ascii="Arial" w:hAnsi="Arial" w:cs="Arial"/>
          <w:b/>
          <w:sz w:val="32"/>
          <w:szCs w:val="32"/>
        </w:rPr>
      </w:pPr>
    </w:p>
    <w:p w14:paraId="5E96C7C0" w14:textId="77777777" w:rsidR="003D06DE" w:rsidRPr="000F31E5" w:rsidRDefault="003D06DE" w:rsidP="003D06DE">
      <w:pPr>
        <w:spacing w:before="0" w:after="0" w:line="240" w:lineRule="auto"/>
        <w:rPr>
          <w:rFonts w:ascii="Arial" w:hAnsi="Arial" w:cs="Arial"/>
          <w:b/>
          <w:color w:val="0072BC" w:themeColor="text2"/>
          <w:sz w:val="32"/>
          <w:szCs w:val="32"/>
        </w:rPr>
      </w:pPr>
      <w:r>
        <w:rPr>
          <w:rFonts w:ascii="Arial" w:hAnsi="Arial" w:hint="eastAsia"/>
          <w:b/>
          <w:color w:val="0072BC" w:themeColor="text2"/>
          <w:sz w:val="32"/>
          <w:szCs w:val="32"/>
        </w:rPr>
        <w:t>[</w:t>
      </w:r>
      <w:r>
        <w:rPr>
          <w:rFonts w:ascii="Arial" w:hAnsi="Arial" w:hint="eastAsia"/>
          <w:b/>
          <w:color w:val="0072BC" w:themeColor="text2"/>
          <w:sz w:val="32"/>
          <w:szCs w:val="32"/>
        </w:rPr>
        <w:t>国家行动</w:t>
      </w:r>
      <w:r>
        <w:rPr>
          <w:rFonts w:ascii="Arial" w:hAnsi="Arial" w:hint="eastAsia"/>
          <w:b/>
          <w:color w:val="0072BC" w:themeColor="text2"/>
          <w:sz w:val="32"/>
          <w:szCs w:val="32"/>
        </w:rPr>
        <w:t>]</w:t>
      </w:r>
    </w:p>
    <w:p w14:paraId="597A082F" w14:textId="77777777" w:rsidR="003D06DE" w:rsidRPr="000F31E5" w:rsidRDefault="003D06DE" w:rsidP="003D06DE">
      <w:pPr>
        <w:spacing w:before="0" w:after="0" w:line="240" w:lineRule="auto"/>
        <w:rPr>
          <w:rFonts w:ascii="Arial" w:hAnsi="Arial" w:cs="Arial"/>
          <w:sz w:val="22"/>
          <w:szCs w:val="22"/>
        </w:rPr>
      </w:pPr>
    </w:p>
    <w:p w14:paraId="3998E172" w14:textId="77777777" w:rsidR="003D06DE" w:rsidRPr="000F31E5" w:rsidRDefault="003D06DE" w:rsidP="003D06DE">
      <w:pPr>
        <w:spacing w:before="0" w:after="0" w:line="240" w:lineRule="auto"/>
        <w:rPr>
          <w:rFonts w:ascii="Arial" w:hAnsi="Arial" w:cs="Arial"/>
          <w:b/>
          <w:color w:val="737373" w:themeColor="background2" w:themeShade="80"/>
          <w:sz w:val="24"/>
          <w:szCs w:val="22"/>
        </w:rPr>
      </w:pPr>
      <w:r>
        <w:rPr>
          <w:rFonts w:ascii="Arial" w:hAnsi="Arial" w:hint="eastAsia"/>
          <w:b/>
          <w:color w:val="737373" w:themeColor="background2" w:themeShade="80"/>
          <w:sz w:val="24"/>
          <w:szCs w:val="22"/>
        </w:rPr>
        <w:t>涵盖的风险：</w:t>
      </w:r>
    </w:p>
    <w:p w14:paraId="390D9B3F" w14:textId="77777777" w:rsidR="003D06DE" w:rsidRPr="000F31E5" w:rsidRDefault="003D06DE" w:rsidP="003D06DE">
      <w:pPr>
        <w:spacing w:before="0" w:after="0" w:line="240" w:lineRule="auto"/>
        <w:rPr>
          <w:rFonts w:ascii="Arial" w:hAnsi="Arial" w:cs="Arial"/>
          <w:b/>
          <w:sz w:val="32"/>
          <w:szCs w:val="32"/>
        </w:rPr>
      </w:pPr>
      <w:r>
        <w:rPr>
          <w:rFonts w:ascii="Arial" w:hAnsi="Arial" w:hint="eastAsia"/>
          <w:b/>
          <w:color w:val="0072BC" w:themeColor="text2"/>
          <w:sz w:val="28"/>
          <w:szCs w:val="32"/>
        </w:rPr>
        <w:t>[...</w:t>
      </w:r>
      <w:r>
        <w:rPr>
          <w:rFonts w:ascii="Arial" w:hAnsi="Arial" w:hint="eastAsia"/>
          <w:b/>
          <w:color w:val="0072BC" w:themeColor="text2"/>
          <w:sz w:val="28"/>
          <w:szCs w:val="32"/>
        </w:rPr>
        <w:t>名称</w:t>
      </w:r>
      <w:r>
        <w:rPr>
          <w:rFonts w:ascii="Arial" w:hAnsi="Arial" w:hint="eastAsia"/>
          <w:b/>
          <w:color w:val="0072BC" w:themeColor="text2"/>
          <w:sz w:val="28"/>
          <w:szCs w:val="32"/>
        </w:rPr>
        <w:t>...]</w:t>
      </w:r>
      <w:r>
        <w:rPr>
          <w:rFonts w:ascii="Arial" w:hAnsi="Arial" w:hint="eastAsia"/>
          <w:b/>
          <w:color w:val="737373" w:themeColor="background2" w:themeShade="80"/>
          <w:sz w:val="32"/>
          <w:szCs w:val="32"/>
        </w:rPr>
        <w:t>形势</w:t>
      </w:r>
    </w:p>
    <w:p w14:paraId="5A0988A4" w14:textId="77777777" w:rsidR="003D06DE" w:rsidRPr="000F31E5" w:rsidRDefault="003D06DE" w:rsidP="003D06DE">
      <w:pPr>
        <w:pBdr>
          <w:bottom w:val="single" w:sz="6" w:space="0" w:color="auto"/>
        </w:pBdr>
        <w:spacing w:before="0" w:after="0" w:line="240" w:lineRule="auto"/>
        <w:rPr>
          <w:rFonts w:ascii="Arial" w:hAnsi="Arial" w:cs="Arial"/>
          <w:sz w:val="22"/>
          <w:szCs w:val="22"/>
        </w:rPr>
      </w:pPr>
    </w:p>
    <w:tbl>
      <w:tblPr>
        <w:tblStyle w:val="af8"/>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89"/>
      </w:tblGrid>
      <w:tr w:rsidR="003D06DE" w:rsidRPr="000F31E5" w14:paraId="14CD1E01" w14:textId="77777777" w:rsidTr="00225015">
        <w:tc>
          <w:tcPr>
            <w:tcW w:w="3420" w:type="dxa"/>
          </w:tcPr>
          <w:p w14:paraId="3ACBE3BB" w14:textId="77777777" w:rsidR="003D06DE" w:rsidRPr="000F31E5" w:rsidRDefault="003D06DE" w:rsidP="00225015">
            <w:pPr>
              <w:keepNext/>
              <w:spacing w:before="0" w:after="0" w:line="240" w:lineRule="auto"/>
              <w:jc w:val="right"/>
              <w:rPr>
                <w:rStyle w:val="CPbignumberorange"/>
                <w:rFonts w:ascii="Arial" w:hAnsi="Arial" w:cs="Arial"/>
                <w:color w:val="0072BC" w:themeColor="text2"/>
              </w:rPr>
            </w:pPr>
            <w:r>
              <w:rPr>
                <w:rStyle w:val="CPbignumberorange"/>
                <w:rFonts w:ascii="Arial" w:hAnsi="Arial" w:hint="eastAsia"/>
                <w:color w:val="0072BC" w:themeColor="text2"/>
              </w:rPr>
              <w:t>XXXXX</w:t>
            </w:r>
          </w:p>
        </w:tc>
        <w:tc>
          <w:tcPr>
            <w:tcW w:w="5789" w:type="dxa"/>
            <w:vAlign w:val="center"/>
          </w:tcPr>
          <w:p w14:paraId="3AEC42D8" w14:textId="35062ECF" w:rsidR="003D06DE" w:rsidRPr="000F31E5" w:rsidRDefault="00BE1E27" w:rsidP="00225015">
            <w:pPr>
              <w:keepNext/>
              <w:spacing w:before="0" w:after="0" w:line="240" w:lineRule="auto"/>
              <w:rPr>
                <w:rFonts w:ascii="Arial" w:hAnsi="Arial" w:cs="Arial"/>
              </w:rPr>
            </w:pPr>
            <w:r>
              <w:rPr>
                <w:rFonts w:ascii="Arial" w:hAnsi="Arial" w:hint="eastAsia"/>
              </w:rPr>
              <w:t>应急计划中拟援助人员的数字（从应急计划启动起</w:t>
            </w:r>
            <w:r>
              <w:rPr>
                <w:rFonts w:ascii="Arial" w:hAnsi="Arial" w:hint="eastAsia"/>
                <w:b/>
                <w:bCs/>
              </w:rPr>
              <w:t>3</w:t>
            </w:r>
            <w:r>
              <w:rPr>
                <w:rFonts w:ascii="Arial" w:hAnsi="Arial" w:hint="eastAsia"/>
                <w:b/>
                <w:bCs/>
              </w:rPr>
              <w:t>个月</w:t>
            </w:r>
            <w:r>
              <w:rPr>
                <w:rFonts w:ascii="Arial" w:hAnsi="Arial" w:hint="eastAsia"/>
              </w:rPr>
              <w:t>内预计的额外流离失所者人数）</w:t>
            </w:r>
            <w:r>
              <w:rPr>
                <w:rFonts w:ascii="Arial" w:hAnsi="Arial" w:hint="eastAsia"/>
              </w:rPr>
              <w:t xml:space="preserve"> </w:t>
            </w:r>
          </w:p>
        </w:tc>
      </w:tr>
      <w:tr w:rsidR="003D06DE" w:rsidRPr="000F31E5" w14:paraId="3AD10832" w14:textId="77777777" w:rsidTr="00225015">
        <w:tc>
          <w:tcPr>
            <w:tcW w:w="3420" w:type="dxa"/>
          </w:tcPr>
          <w:p w14:paraId="1C04D56C" w14:textId="77777777" w:rsidR="003D06DE" w:rsidRPr="000F31E5" w:rsidRDefault="003D06DE" w:rsidP="00225015">
            <w:pPr>
              <w:keepNext/>
              <w:spacing w:before="0" w:after="0" w:line="240" w:lineRule="auto"/>
              <w:jc w:val="right"/>
              <w:rPr>
                <w:rStyle w:val="CPbignumberorange"/>
                <w:rFonts w:ascii="Arial" w:hAnsi="Arial" w:cs="Arial"/>
                <w:color w:val="0072BC" w:themeColor="text2"/>
              </w:rPr>
            </w:pPr>
            <w:r>
              <w:rPr>
                <w:rStyle w:val="CPbignumberorange"/>
                <w:rFonts w:ascii="Arial" w:hAnsi="Arial" w:hint="eastAsia"/>
                <w:color w:val="0072BC" w:themeColor="text2"/>
              </w:rPr>
              <w:t>XXX</w:t>
            </w:r>
            <w:r>
              <w:rPr>
                <w:rStyle w:val="CPbignumberorange"/>
                <w:rFonts w:ascii="Arial" w:hAnsi="Arial" w:hint="eastAsia"/>
                <w:color w:val="0072BC" w:themeColor="text2"/>
              </w:rPr>
              <w:t>百万美元</w:t>
            </w:r>
            <w:r>
              <w:rPr>
                <w:rStyle w:val="CPbignumberorange"/>
                <w:rFonts w:ascii="Arial" w:hAnsi="Arial" w:hint="eastAsia"/>
                <w:color w:val="0072BC" w:themeColor="text2"/>
              </w:rPr>
              <w:t xml:space="preserve"> </w:t>
            </w:r>
          </w:p>
        </w:tc>
        <w:tc>
          <w:tcPr>
            <w:tcW w:w="5789" w:type="dxa"/>
            <w:vAlign w:val="center"/>
          </w:tcPr>
          <w:p w14:paraId="007C4789" w14:textId="77777777" w:rsidR="003D06DE" w:rsidRPr="000F31E5" w:rsidRDefault="003D06DE" w:rsidP="00225015">
            <w:pPr>
              <w:keepNext/>
              <w:spacing w:before="0" w:after="0" w:line="240" w:lineRule="auto"/>
              <w:rPr>
                <w:rFonts w:ascii="Arial" w:hAnsi="Arial" w:cs="Arial"/>
              </w:rPr>
            </w:pPr>
            <w:r>
              <w:rPr>
                <w:rFonts w:ascii="Arial" w:hAnsi="Arial" w:hint="eastAsia"/>
              </w:rPr>
              <w:t>响应</w:t>
            </w:r>
            <w:r>
              <w:rPr>
                <w:rFonts w:ascii="Arial" w:hAnsi="Arial" w:hint="eastAsia"/>
                <w:b/>
                <w:bCs/>
              </w:rPr>
              <w:t>前</w:t>
            </w:r>
            <w:r>
              <w:rPr>
                <w:rFonts w:ascii="Arial" w:hAnsi="Arial" w:hint="eastAsia"/>
                <w:b/>
                <w:bCs/>
              </w:rPr>
              <w:t>3</w:t>
            </w:r>
            <w:r>
              <w:rPr>
                <w:rFonts w:ascii="Arial" w:hAnsi="Arial" w:hint="eastAsia"/>
                <w:b/>
                <w:bCs/>
              </w:rPr>
              <w:t>个月</w:t>
            </w:r>
            <w:r>
              <w:rPr>
                <w:rFonts w:ascii="Arial" w:hAnsi="Arial" w:hint="eastAsia"/>
              </w:rPr>
              <w:t>资源需求估算</w:t>
            </w:r>
          </w:p>
        </w:tc>
      </w:tr>
      <w:tr w:rsidR="003D06DE" w:rsidRPr="000F31E5" w14:paraId="3A888451" w14:textId="77777777" w:rsidTr="00225015">
        <w:tc>
          <w:tcPr>
            <w:tcW w:w="3420" w:type="dxa"/>
          </w:tcPr>
          <w:p w14:paraId="00342D34" w14:textId="77777777" w:rsidR="003D06DE" w:rsidRPr="000F31E5" w:rsidRDefault="003D06DE" w:rsidP="00225015">
            <w:pPr>
              <w:keepNext/>
              <w:spacing w:before="0" w:after="0" w:line="240" w:lineRule="auto"/>
              <w:jc w:val="right"/>
              <w:rPr>
                <w:rStyle w:val="CPbignumberorange"/>
                <w:rFonts w:ascii="Arial" w:hAnsi="Arial" w:cs="Arial"/>
                <w:color w:val="0072BC" w:themeColor="text2"/>
              </w:rPr>
            </w:pPr>
            <w:r>
              <w:rPr>
                <w:rStyle w:val="CPbignumberorange"/>
                <w:rFonts w:ascii="Arial" w:hAnsi="Arial" w:hint="eastAsia"/>
                <w:color w:val="0072BC" w:themeColor="text2"/>
              </w:rPr>
              <w:t>XX</w:t>
            </w:r>
          </w:p>
        </w:tc>
        <w:tc>
          <w:tcPr>
            <w:tcW w:w="5789" w:type="dxa"/>
            <w:vAlign w:val="center"/>
          </w:tcPr>
          <w:p w14:paraId="6CB6C3F5" w14:textId="195BD221" w:rsidR="003D06DE" w:rsidRPr="000F31E5" w:rsidRDefault="003D06DE" w:rsidP="00225015">
            <w:pPr>
              <w:keepNext/>
              <w:spacing w:before="0" w:after="0" w:line="240" w:lineRule="auto"/>
              <w:rPr>
                <w:rFonts w:ascii="Arial" w:hAnsi="Arial" w:cs="Arial"/>
              </w:rPr>
            </w:pPr>
            <w:r>
              <w:rPr>
                <w:rFonts w:ascii="Arial" w:hAnsi="Arial" w:hint="eastAsia"/>
              </w:rPr>
              <w:t>与之共同制定应急计划的合作伙伴的数量</w:t>
            </w:r>
          </w:p>
        </w:tc>
      </w:tr>
      <w:tr w:rsidR="003D06DE" w:rsidRPr="000F31E5" w14:paraId="4B5CE4C5" w14:textId="77777777" w:rsidTr="00225015">
        <w:tc>
          <w:tcPr>
            <w:tcW w:w="3420" w:type="dxa"/>
          </w:tcPr>
          <w:p w14:paraId="2248F876" w14:textId="77777777" w:rsidR="003D06DE" w:rsidRPr="000F31E5" w:rsidRDefault="003D06DE" w:rsidP="00225015">
            <w:pPr>
              <w:keepNext/>
              <w:spacing w:before="0" w:after="0" w:line="240" w:lineRule="auto"/>
              <w:jc w:val="right"/>
              <w:rPr>
                <w:rStyle w:val="CPbignumberorange"/>
                <w:rFonts w:ascii="Arial" w:hAnsi="Arial" w:cs="Arial"/>
                <w:color w:val="0072BC" w:themeColor="text2"/>
              </w:rPr>
            </w:pPr>
            <w:r>
              <w:rPr>
                <w:rStyle w:val="CPbignumberorange"/>
                <w:rFonts w:ascii="Arial" w:hAnsi="Arial" w:hint="eastAsia"/>
                <w:color w:val="0072BC" w:themeColor="text2"/>
              </w:rPr>
              <w:t>XX</w:t>
            </w:r>
          </w:p>
        </w:tc>
        <w:tc>
          <w:tcPr>
            <w:tcW w:w="5789" w:type="dxa"/>
            <w:vAlign w:val="center"/>
          </w:tcPr>
          <w:p w14:paraId="647082F5" w14:textId="12322E0D" w:rsidR="003D06DE" w:rsidRPr="000F31E5" w:rsidRDefault="003D06DE" w:rsidP="00225015">
            <w:pPr>
              <w:keepNext/>
              <w:spacing w:before="0" w:after="0" w:line="240" w:lineRule="auto"/>
              <w:rPr>
                <w:rFonts w:ascii="Arial" w:hAnsi="Arial" w:cs="Arial"/>
              </w:rPr>
            </w:pPr>
            <w:r>
              <w:rPr>
                <w:rFonts w:ascii="Arial" w:hAnsi="Arial" w:hint="eastAsia"/>
              </w:rPr>
              <w:t>为响应做出贡献的其他合作伙伴的数量（难民协调模式（</w:t>
            </w:r>
            <w:r>
              <w:rPr>
                <w:rFonts w:ascii="Arial" w:hAnsi="Arial" w:hint="eastAsia"/>
              </w:rPr>
              <w:t>RCM</w:t>
            </w:r>
            <w:r>
              <w:rPr>
                <w:rFonts w:ascii="Arial" w:hAnsi="Arial" w:hint="eastAsia"/>
              </w:rPr>
              <w:t>））</w:t>
            </w:r>
          </w:p>
        </w:tc>
      </w:tr>
      <w:tr w:rsidR="003D06DE" w:rsidRPr="000F31E5" w14:paraId="12A257FB" w14:textId="77777777" w:rsidTr="00225015">
        <w:tc>
          <w:tcPr>
            <w:tcW w:w="3420" w:type="dxa"/>
          </w:tcPr>
          <w:p w14:paraId="45C12565" w14:textId="77777777" w:rsidR="003D06DE" w:rsidRPr="000F31E5" w:rsidRDefault="003D06DE" w:rsidP="00225015">
            <w:pPr>
              <w:keepNext/>
              <w:spacing w:before="0" w:after="0" w:line="240" w:lineRule="auto"/>
              <w:jc w:val="right"/>
              <w:rPr>
                <w:rStyle w:val="CPbignumberorange"/>
                <w:rFonts w:ascii="Arial" w:hAnsi="Arial" w:cs="Arial"/>
                <w:color w:val="0072BC" w:themeColor="text2"/>
              </w:rPr>
            </w:pPr>
            <w:r>
              <w:rPr>
                <w:rStyle w:val="CPbignumberorange"/>
                <w:rFonts w:ascii="Arial" w:hAnsi="Arial" w:hint="eastAsia"/>
                <w:color w:val="0072BC" w:themeColor="text2"/>
              </w:rPr>
              <w:t>XXXX</w:t>
            </w:r>
            <w:r>
              <w:rPr>
                <w:rStyle w:val="CPbignumberorange"/>
                <w:rFonts w:ascii="Arial" w:hAnsi="Arial" w:hint="eastAsia"/>
                <w:color w:val="0072BC" w:themeColor="text2"/>
              </w:rPr>
              <w:t>美元</w:t>
            </w:r>
          </w:p>
        </w:tc>
        <w:tc>
          <w:tcPr>
            <w:tcW w:w="5789" w:type="dxa"/>
            <w:vAlign w:val="center"/>
          </w:tcPr>
          <w:p w14:paraId="1DC466A4" w14:textId="77777777" w:rsidR="003D06DE" w:rsidRPr="000F31E5" w:rsidRDefault="003D06DE" w:rsidP="00225015">
            <w:pPr>
              <w:keepNext/>
              <w:spacing w:before="0" w:after="0" w:line="240" w:lineRule="auto"/>
              <w:rPr>
                <w:rFonts w:ascii="Arial" w:hAnsi="Arial" w:cs="Arial"/>
              </w:rPr>
            </w:pPr>
            <w:r>
              <w:rPr>
                <w:rFonts w:ascii="Arial" w:hAnsi="Arial" w:hint="eastAsia"/>
              </w:rPr>
              <w:t>准备工作资金需求估算</w:t>
            </w:r>
          </w:p>
        </w:tc>
      </w:tr>
    </w:tbl>
    <w:p w14:paraId="7915E6B6" w14:textId="104FEFA5" w:rsidR="003D06DE" w:rsidRDefault="003D06DE" w:rsidP="003D06DE">
      <w:pPr>
        <w:keepNext/>
        <w:spacing w:before="0" w:after="0" w:line="240" w:lineRule="auto"/>
        <w:rPr>
          <w:rFonts w:ascii="Arial" w:hAnsi="Arial" w:cs="Arial"/>
          <w:color w:val="0072BC" w:themeColor="text2"/>
        </w:rPr>
      </w:pPr>
    </w:p>
    <w:p w14:paraId="65A945F6" w14:textId="29EDD0F9" w:rsidR="00337D5D" w:rsidRDefault="00337D5D" w:rsidP="003D06DE">
      <w:pPr>
        <w:keepNext/>
        <w:spacing w:before="0" w:after="0" w:line="240" w:lineRule="auto"/>
        <w:rPr>
          <w:rFonts w:ascii="Arial" w:hAnsi="Arial" w:cs="Arial"/>
          <w:color w:val="0072BC" w:themeColor="text2"/>
        </w:rPr>
      </w:pPr>
    </w:p>
    <w:p w14:paraId="2376BBCC" w14:textId="1D0F44B2" w:rsidR="00337D5D" w:rsidRDefault="00337D5D" w:rsidP="003D06DE">
      <w:pPr>
        <w:keepNext/>
        <w:spacing w:before="0" w:after="0" w:line="240" w:lineRule="auto"/>
        <w:rPr>
          <w:rFonts w:ascii="Arial" w:hAnsi="Arial" w:cs="Arial"/>
          <w:color w:val="0072BC" w:themeColor="text2"/>
        </w:rPr>
      </w:pPr>
    </w:p>
    <w:p w14:paraId="6DCB345B" w14:textId="0215586C" w:rsidR="00337D5D" w:rsidRDefault="00337D5D" w:rsidP="003D06DE">
      <w:pPr>
        <w:keepNext/>
        <w:spacing w:before="0" w:after="0" w:line="240" w:lineRule="auto"/>
        <w:rPr>
          <w:rFonts w:ascii="Arial" w:hAnsi="Arial" w:cs="Arial"/>
          <w:color w:val="0072BC" w:themeColor="text2"/>
        </w:rPr>
      </w:pPr>
    </w:p>
    <w:p w14:paraId="6D47CE1F" w14:textId="76BB777D" w:rsidR="00337D5D" w:rsidRDefault="00337D5D" w:rsidP="003D06DE">
      <w:pPr>
        <w:keepNext/>
        <w:spacing w:before="0" w:after="0" w:line="240" w:lineRule="auto"/>
        <w:rPr>
          <w:rFonts w:ascii="Arial" w:hAnsi="Arial" w:cs="Arial"/>
          <w:color w:val="0072BC" w:themeColor="text2"/>
        </w:rPr>
      </w:pPr>
    </w:p>
    <w:p w14:paraId="10E3FCE9" w14:textId="0325472D" w:rsidR="00337D5D" w:rsidRDefault="00337D5D" w:rsidP="003D06DE">
      <w:pPr>
        <w:keepNext/>
        <w:spacing w:before="0" w:after="0" w:line="240" w:lineRule="auto"/>
        <w:rPr>
          <w:rFonts w:ascii="Arial" w:hAnsi="Arial" w:cs="Arial"/>
          <w:color w:val="0072BC" w:themeColor="text2"/>
        </w:rPr>
      </w:pPr>
    </w:p>
    <w:p w14:paraId="2523B5D5" w14:textId="49278891" w:rsidR="00337D5D" w:rsidRDefault="00337D5D" w:rsidP="003D06DE">
      <w:pPr>
        <w:keepNext/>
        <w:spacing w:before="0" w:after="0" w:line="240" w:lineRule="auto"/>
        <w:rPr>
          <w:rFonts w:ascii="Arial" w:hAnsi="Arial" w:cs="Arial"/>
          <w:color w:val="0072BC" w:themeColor="text2"/>
        </w:rPr>
      </w:pPr>
    </w:p>
    <w:p w14:paraId="2CDCCB13" w14:textId="2D675BDD" w:rsidR="00337D5D" w:rsidRDefault="00337D5D" w:rsidP="003D06DE">
      <w:pPr>
        <w:keepNext/>
        <w:spacing w:before="0" w:after="0" w:line="240" w:lineRule="auto"/>
        <w:rPr>
          <w:rFonts w:ascii="Arial" w:hAnsi="Arial" w:cs="Arial"/>
          <w:color w:val="0072BC" w:themeColor="text2"/>
        </w:rPr>
      </w:pPr>
    </w:p>
    <w:p w14:paraId="713BFD75" w14:textId="5B75C33E" w:rsidR="00337D5D" w:rsidRDefault="00337D5D" w:rsidP="003D06DE">
      <w:pPr>
        <w:keepNext/>
        <w:spacing w:before="0" w:after="0" w:line="240" w:lineRule="auto"/>
        <w:rPr>
          <w:rFonts w:ascii="Arial" w:hAnsi="Arial" w:cs="Arial"/>
          <w:color w:val="0072BC" w:themeColor="text2"/>
        </w:rPr>
      </w:pPr>
    </w:p>
    <w:p w14:paraId="6E9D692D" w14:textId="1FF88BDB" w:rsidR="00337D5D" w:rsidRDefault="00337D5D" w:rsidP="003D06DE">
      <w:pPr>
        <w:keepNext/>
        <w:spacing w:before="0" w:after="0" w:line="240" w:lineRule="auto"/>
        <w:rPr>
          <w:rFonts w:ascii="Arial" w:hAnsi="Arial" w:cs="Arial"/>
          <w:color w:val="0072BC" w:themeColor="text2"/>
        </w:rPr>
      </w:pPr>
    </w:p>
    <w:p w14:paraId="446DE31D" w14:textId="46AEA6E7" w:rsidR="00337D5D" w:rsidRDefault="00337D5D" w:rsidP="003D06DE">
      <w:pPr>
        <w:keepNext/>
        <w:spacing w:before="0" w:after="0" w:line="240" w:lineRule="auto"/>
        <w:rPr>
          <w:rFonts w:ascii="Arial" w:hAnsi="Arial" w:cs="Arial"/>
          <w:color w:val="0072BC" w:themeColor="text2"/>
        </w:rPr>
      </w:pPr>
    </w:p>
    <w:p w14:paraId="3545BDD1" w14:textId="4F8FC2DB" w:rsidR="00337D5D" w:rsidRDefault="00337D5D" w:rsidP="003D06DE">
      <w:pPr>
        <w:keepNext/>
        <w:spacing w:before="0" w:after="0" w:line="240" w:lineRule="auto"/>
        <w:rPr>
          <w:rFonts w:ascii="Arial" w:hAnsi="Arial" w:cs="Arial"/>
          <w:color w:val="0072BC" w:themeColor="text2"/>
        </w:rPr>
      </w:pPr>
    </w:p>
    <w:p w14:paraId="593333C8" w14:textId="1C5672E6" w:rsidR="00337D5D" w:rsidRDefault="00337D5D" w:rsidP="003D06DE">
      <w:pPr>
        <w:keepNext/>
        <w:spacing w:before="0" w:after="0" w:line="240" w:lineRule="auto"/>
        <w:rPr>
          <w:rFonts w:ascii="Arial" w:hAnsi="Arial" w:cs="Arial"/>
          <w:color w:val="0072BC" w:themeColor="text2"/>
        </w:rPr>
      </w:pPr>
    </w:p>
    <w:p w14:paraId="3B82A2F8" w14:textId="1DB2CD87" w:rsidR="00337D5D" w:rsidRDefault="00337D5D" w:rsidP="003D06DE">
      <w:pPr>
        <w:keepNext/>
        <w:spacing w:before="0" w:after="0" w:line="240" w:lineRule="auto"/>
        <w:rPr>
          <w:rFonts w:ascii="Arial" w:hAnsi="Arial" w:cs="Arial"/>
          <w:color w:val="0072BC" w:themeColor="text2"/>
        </w:rPr>
      </w:pPr>
    </w:p>
    <w:p w14:paraId="6F8367D1" w14:textId="1F32AA79" w:rsidR="00337D5D" w:rsidRDefault="00337D5D" w:rsidP="003D06DE">
      <w:pPr>
        <w:keepNext/>
        <w:spacing w:before="0" w:after="0" w:line="240" w:lineRule="auto"/>
        <w:rPr>
          <w:rFonts w:ascii="Arial" w:hAnsi="Arial" w:cs="Arial"/>
          <w:color w:val="0072BC" w:themeColor="text2"/>
        </w:rPr>
      </w:pPr>
    </w:p>
    <w:p w14:paraId="75C2AD02" w14:textId="487429C0" w:rsidR="00337D5D" w:rsidRDefault="00337D5D" w:rsidP="003D06DE">
      <w:pPr>
        <w:keepNext/>
        <w:spacing w:before="0" w:after="0" w:line="240" w:lineRule="auto"/>
        <w:rPr>
          <w:rFonts w:ascii="Arial" w:hAnsi="Arial" w:cs="Arial"/>
          <w:color w:val="0072BC" w:themeColor="text2"/>
        </w:rPr>
      </w:pPr>
    </w:p>
    <w:p w14:paraId="5840CC9A" w14:textId="6C7C595E" w:rsidR="003D06DE" w:rsidRDefault="003D06DE" w:rsidP="003D06DE">
      <w:pPr>
        <w:keepNext/>
        <w:spacing w:before="0" w:after="0" w:line="240" w:lineRule="auto"/>
        <w:rPr>
          <w:rFonts w:ascii="Arial" w:hAnsi="Arial" w:cs="Arial"/>
          <w:color w:val="0072BC" w:themeColor="text2"/>
        </w:rPr>
      </w:pPr>
    </w:p>
    <w:p w14:paraId="797D5518" w14:textId="583673ED" w:rsidR="00224796" w:rsidRDefault="00224796" w:rsidP="003D06DE">
      <w:pPr>
        <w:keepNext/>
        <w:spacing w:before="0" w:after="0" w:line="240" w:lineRule="auto"/>
        <w:rPr>
          <w:rFonts w:ascii="Arial" w:hAnsi="Arial" w:cs="Arial"/>
          <w:color w:val="0072BC" w:themeColor="text2"/>
        </w:rPr>
      </w:pPr>
    </w:p>
    <w:p w14:paraId="3C0A2ED4" w14:textId="77777777" w:rsidR="00224796" w:rsidRDefault="00224796" w:rsidP="003D06DE">
      <w:pPr>
        <w:keepNext/>
        <w:spacing w:before="0" w:after="0" w:line="240" w:lineRule="auto"/>
        <w:rPr>
          <w:rFonts w:ascii="Arial" w:hAnsi="Arial" w:cs="Arial"/>
          <w:color w:val="0072BC" w:themeColor="text2"/>
        </w:rPr>
      </w:pPr>
    </w:p>
    <w:p w14:paraId="5160F0C6" w14:textId="0F01AF2E" w:rsidR="009C0810" w:rsidRDefault="009C0810" w:rsidP="003D06DE">
      <w:pPr>
        <w:spacing w:before="0" w:after="0" w:line="240" w:lineRule="auto"/>
        <w:rPr>
          <w:rFonts w:ascii="Arial" w:hAnsi="Arial" w:cs="Arial"/>
          <w:sz w:val="22"/>
          <w:szCs w:val="22"/>
        </w:rPr>
      </w:pPr>
    </w:p>
    <w:p w14:paraId="4EAA239E" w14:textId="0D51C19C" w:rsidR="009C0810" w:rsidRDefault="009C0810" w:rsidP="003D06DE">
      <w:pPr>
        <w:spacing w:before="0" w:after="0" w:line="240" w:lineRule="auto"/>
        <w:rPr>
          <w:rFonts w:ascii="Arial" w:hAnsi="Arial" w:cs="Arial"/>
          <w:sz w:val="22"/>
          <w:szCs w:val="22"/>
        </w:rPr>
      </w:pPr>
    </w:p>
    <w:p w14:paraId="147D2337" w14:textId="1FBCA889" w:rsidR="008F7C2C" w:rsidRDefault="008F7C2C" w:rsidP="003D06DE">
      <w:pPr>
        <w:spacing w:before="0" w:after="0" w:line="240" w:lineRule="auto"/>
        <w:rPr>
          <w:rFonts w:ascii="Arial" w:hAnsi="Arial" w:cs="Arial"/>
          <w:sz w:val="22"/>
          <w:szCs w:val="22"/>
        </w:rPr>
      </w:pPr>
    </w:p>
    <w:p w14:paraId="239A420C" w14:textId="6FE49BA0" w:rsidR="008F7C2C" w:rsidRDefault="008F7C2C" w:rsidP="003D06DE">
      <w:pPr>
        <w:spacing w:before="0" w:after="0" w:line="240" w:lineRule="auto"/>
        <w:rPr>
          <w:rFonts w:ascii="Arial" w:hAnsi="Arial" w:cs="Arial"/>
          <w:sz w:val="22"/>
          <w:szCs w:val="22"/>
        </w:rPr>
      </w:pPr>
    </w:p>
    <w:p w14:paraId="30333E17" w14:textId="38E1C0A9" w:rsidR="008F7C2C" w:rsidRDefault="008F7C2C" w:rsidP="003D06DE">
      <w:pPr>
        <w:spacing w:before="0" w:after="0" w:line="240" w:lineRule="auto"/>
        <w:rPr>
          <w:rFonts w:ascii="Arial" w:hAnsi="Arial" w:cs="Arial"/>
          <w:sz w:val="22"/>
          <w:szCs w:val="22"/>
        </w:rPr>
      </w:pPr>
    </w:p>
    <w:p w14:paraId="47A8F819" w14:textId="3842B5B8" w:rsidR="008F7C2C" w:rsidRDefault="008F7C2C" w:rsidP="003D06DE">
      <w:pPr>
        <w:spacing w:before="0" w:after="0" w:line="240" w:lineRule="auto"/>
        <w:rPr>
          <w:rFonts w:ascii="Arial" w:hAnsi="Arial" w:cs="Arial"/>
          <w:sz w:val="22"/>
          <w:szCs w:val="22"/>
        </w:rPr>
      </w:pPr>
    </w:p>
    <w:p w14:paraId="72421720" w14:textId="6C7E2B2C" w:rsidR="008F7C2C" w:rsidRDefault="008F7C2C" w:rsidP="003D06DE">
      <w:pPr>
        <w:spacing w:before="0" w:after="0" w:line="240" w:lineRule="auto"/>
        <w:rPr>
          <w:rFonts w:ascii="Arial" w:hAnsi="Arial" w:cs="Arial"/>
          <w:sz w:val="22"/>
          <w:szCs w:val="22"/>
        </w:rPr>
      </w:pPr>
    </w:p>
    <w:p w14:paraId="3F4B1D43" w14:textId="3FAE6AEE" w:rsidR="008F7C2C" w:rsidRDefault="008F7C2C" w:rsidP="003D06DE">
      <w:pPr>
        <w:spacing w:before="0" w:after="0" w:line="240" w:lineRule="auto"/>
        <w:rPr>
          <w:rFonts w:ascii="Arial" w:hAnsi="Arial" w:cs="Arial"/>
          <w:sz w:val="22"/>
          <w:szCs w:val="22"/>
        </w:rPr>
      </w:pPr>
    </w:p>
    <w:p w14:paraId="21491344" w14:textId="0B74D346" w:rsidR="008F7C2C" w:rsidRDefault="008F7C2C" w:rsidP="003D06DE">
      <w:pPr>
        <w:spacing w:before="0" w:after="0" w:line="240" w:lineRule="auto"/>
        <w:rPr>
          <w:rFonts w:ascii="Arial" w:hAnsi="Arial" w:cs="Arial"/>
          <w:sz w:val="22"/>
          <w:szCs w:val="22"/>
        </w:rPr>
      </w:pPr>
    </w:p>
    <w:p w14:paraId="1BD9E76B" w14:textId="118FB630" w:rsidR="008F7C2C" w:rsidRDefault="008F7C2C" w:rsidP="003D06DE">
      <w:pPr>
        <w:spacing w:before="0" w:after="0" w:line="240" w:lineRule="auto"/>
        <w:rPr>
          <w:rFonts w:ascii="Arial" w:hAnsi="Arial" w:cs="Arial"/>
          <w:sz w:val="22"/>
          <w:szCs w:val="22"/>
        </w:rPr>
      </w:pPr>
    </w:p>
    <w:p w14:paraId="514CF966" w14:textId="11088D1B" w:rsidR="008F7C2C" w:rsidRDefault="008F7C2C" w:rsidP="003D06DE">
      <w:pPr>
        <w:spacing w:before="0" w:after="0" w:line="240" w:lineRule="auto"/>
        <w:rPr>
          <w:rFonts w:ascii="Arial" w:hAnsi="Arial" w:cs="Arial"/>
          <w:sz w:val="22"/>
          <w:szCs w:val="22"/>
        </w:rPr>
      </w:pPr>
    </w:p>
    <w:p w14:paraId="101A107D" w14:textId="52F7506B" w:rsidR="008F7C2C" w:rsidRDefault="008F7C2C" w:rsidP="003D06DE">
      <w:pPr>
        <w:spacing w:before="0" w:after="0" w:line="240" w:lineRule="auto"/>
        <w:rPr>
          <w:rFonts w:ascii="Arial" w:hAnsi="Arial" w:cs="Arial"/>
          <w:sz w:val="22"/>
          <w:szCs w:val="22"/>
        </w:rPr>
      </w:pPr>
    </w:p>
    <w:p w14:paraId="74D4FDDF" w14:textId="77777777" w:rsidR="008F7C2C" w:rsidRDefault="008F7C2C" w:rsidP="003D06DE">
      <w:pPr>
        <w:spacing w:before="0" w:after="0" w:line="240" w:lineRule="auto"/>
        <w:rPr>
          <w:rFonts w:ascii="Arial" w:hAnsi="Arial" w:cs="Arial"/>
          <w:sz w:val="22"/>
          <w:szCs w:val="22"/>
        </w:rPr>
      </w:pPr>
    </w:p>
    <w:tbl>
      <w:tblPr>
        <w:tblW w:w="90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5"/>
        <w:gridCol w:w="5490"/>
      </w:tblGrid>
      <w:tr w:rsidR="009C0810" w:rsidRPr="000F31E5" w14:paraId="054D9721" w14:textId="77777777" w:rsidTr="00093B21">
        <w:tc>
          <w:tcPr>
            <w:tcW w:w="3595" w:type="dxa"/>
            <w:shd w:val="clear" w:color="auto" w:fill="9BD7A2" w:themeFill="background1" w:themeFillShade="D9"/>
          </w:tcPr>
          <w:p w14:paraId="131AA940" w14:textId="47E067FE" w:rsidR="009C0810" w:rsidRPr="000F31E5" w:rsidRDefault="00937A30" w:rsidP="00093B21">
            <w:pPr>
              <w:spacing w:before="0" w:after="0" w:line="240" w:lineRule="auto"/>
              <w:rPr>
                <w:rFonts w:ascii="Arial" w:hAnsi="Arial" w:cs="Arial"/>
                <w:b/>
              </w:rPr>
            </w:pPr>
            <w:r>
              <w:rPr>
                <w:rFonts w:ascii="Arial" w:hAnsi="Arial" w:hint="eastAsia"/>
                <w:b/>
              </w:rPr>
              <w:t>应急计划有效期</w:t>
            </w:r>
          </w:p>
        </w:tc>
        <w:tc>
          <w:tcPr>
            <w:tcW w:w="5490" w:type="dxa"/>
            <w:shd w:val="clear" w:color="auto" w:fill="auto"/>
          </w:tcPr>
          <w:p w14:paraId="00DBA4CA" w14:textId="77777777" w:rsidR="009C0810" w:rsidRPr="000F31E5" w:rsidRDefault="009C0810" w:rsidP="00093B21">
            <w:pPr>
              <w:spacing w:before="0" w:after="0" w:line="240" w:lineRule="auto"/>
              <w:rPr>
                <w:rFonts w:ascii="Arial" w:hAnsi="Arial" w:cs="Arial"/>
                <w:iCs/>
              </w:rPr>
            </w:pPr>
            <w:r>
              <w:rPr>
                <w:rFonts w:ascii="Arial" w:hAnsi="Arial" w:hint="eastAsia"/>
                <w:iCs/>
              </w:rPr>
              <w:t>[</w:t>
            </w:r>
            <w:r>
              <w:rPr>
                <w:rFonts w:ascii="Arial" w:hAnsi="Arial" w:hint="eastAsia"/>
                <w:iCs/>
              </w:rPr>
              <w:t>日期</w:t>
            </w:r>
            <w:r>
              <w:rPr>
                <w:rFonts w:ascii="Arial" w:hAnsi="Arial" w:hint="eastAsia"/>
                <w:iCs/>
              </w:rPr>
              <w:t>]</w:t>
            </w:r>
          </w:p>
        </w:tc>
      </w:tr>
      <w:tr w:rsidR="009C0810" w:rsidRPr="000F31E5" w14:paraId="35A0D5D7" w14:textId="77777777" w:rsidTr="00093B21">
        <w:tc>
          <w:tcPr>
            <w:tcW w:w="3595" w:type="dxa"/>
            <w:shd w:val="clear" w:color="auto" w:fill="9BD7A2" w:themeFill="background1" w:themeFillShade="D9"/>
          </w:tcPr>
          <w:p w14:paraId="0CAB73E1" w14:textId="77777777" w:rsidR="009C0810" w:rsidRPr="000F31E5" w:rsidRDefault="009C0810" w:rsidP="00093B21">
            <w:pPr>
              <w:spacing w:before="0" w:after="0" w:line="240" w:lineRule="auto"/>
              <w:rPr>
                <w:rFonts w:ascii="Arial" w:hAnsi="Arial" w:cs="Arial"/>
                <w:b/>
              </w:rPr>
            </w:pPr>
            <w:r>
              <w:rPr>
                <w:rFonts w:ascii="Arial" w:hAnsi="Arial" w:hint="eastAsia"/>
                <w:b/>
              </w:rPr>
              <w:t>更新日期</w:t>
            </w:r>
            <w:r>
              <w:rPr>
                <w:rFonts w:ascii="Arial" w:hAnsi="Arial" w:hint="eastAsia"/>
                <w:b/>
              </w:rPr>
              <w:t xml:space="preserve"> </w:t>
            </w:r>
          </w:p>
        </w:tc>
        <w:tc>
          <w:tcPr>
            <w:tcW w:w="5490" w:type="dxa"/>
            <w:shd w:val="clear" w:color="auto" w:fill="auto"/>
          </w:tcPr>
          <w:p w14:paraId="28894821" w14:textId="77777777" w:rsidR="009C0810" w:rsidRPr="000F31E5" w:rsidRDefault="009C0810" w:rsidP="00093B21">
            <w:pPr>
              <w:spacing w:before="0" w:after="0" w:line="240" w:lineRule="auto"/>
              <w:rPr>
                <w:rFonts w:ascii="Arial" w:hAnsi="Arial" w:cs="Arial"/>
                <w:iCs/>
              </w:rPr>
            </w:pPr>
            <w:r>
              <w:rPr>
                <w:rFonts w:ascii="Arial" w:hAnsi="Arial" w:hint="eastAsia"/>
                <w:iCs/>
              </w:rPr>
              <w:t>[</w:t>
            </w:r>
            <w:r>
              <w:rPr>
                <w:rFonts w:ascii="Arial" w:hAnsi="Arial" w:hint="eastAsia"/>
                <w:iCs/>
              </w:rPr>
              <w:t>日期（草拟或最终日期）</w:t>
            </w:r>
            <w:r>
              <w:rPr>
                <w:rFonts w:ascii="Arial" w:hAnsi="Arial" w:hint="eastAsia"/>
                <w:iCs/>
              </w:rPr>
              <w:t>]</w:t>
            </w:r>
          </w:p>
        </w:tc>
      </w:tr>
      <w:tr w:rsidR="009C0810" w:rsidRPr="000F31E5" w14:paraId="5C0CD434" w14:textId="77777777" w:rsidTr="00093B21">
        <w:tc>
          <w:tcPr>
            <w:tcW w:w="3595" w:type="dxa"/>
            <w:shd w:val="clear" w:color="auto" w:fill="9BD7A2" w:themeFill="background1" w:themeFillShade="D9"/>
          </w:tcPr>
          <w:p w14:paraId="76385977" w14:textId="77777777" w:rsidR="009C0810" w:rsidRPr="000F31E5" w:rsidRDefault="009C0810" w:rsidP="00093B21">
            <w:pPr>
              <w:spacing w:before="0" w:after="0" w:line="240" w:lineRule="auto"/>
              <w:rPr>
                <w:rFonts w:ascii="Arial" w:hAnsi="Arial" w:cs="Arial"/>
                <w:b/>
              </w:rPr>
            </w:pPr>
            <w:r>
              <w:rPr>
                <w:rFonts w:ascii="Arial" w:hAnsi="Arial" w:hint="eastAsia"/>
                <w:b/>
              </w:rPr>
              <w:t>本应急计划是否为区域应急计划的一部分？</w:t>
            </w:r>
            <w:r>
              <w:rPr>
                <w:rFonts w:ascii="Arial" w:hAnsi="Arial" w:hint="eastAsia"/>
                <w:b/>
              </w:rPr>
              <w:t xml:space="preserve"> </w:t>
            </w:r>
          </w:p>
        </w:tc>
        <w:tc>
          <w:tcPr>
            <w:tcW w:w="5490" w:type="dxa"/>
            <w:shd w:val="clear" w:color="auto" w:fill="auto"/>
          </w:tcPr>
          <w:p w14:paraId="6ACD2B8E" w14:textId="77777777" w:rsidR="009C0810" w:rsidRPr="000F31E5" w:rsidRDefault="009C0810" w:rsidP="00093B21">
            <w:pPr>
              <w:spacing w:before="0" w:after="0" w:line="240" w:lineRule="auto"/>
              <w:rPr>
                <w:rFonts w:ascii="Arial" w:hAnsi="Arial" w:cs="Arial"/>
                <w:iCs/>
              </w:rPr>
            </w:pPr>
            <w:r>
              <w:rPr>
                <w:rFonts w:ascii="Arial" w:hAnsi="Arial" w:hint="eastAsia"/>
                <w:iCs/>
              </w:rPr>
              <w:t>是</w:t>
            </w:r>
            <w:r>
              <w:rPr>
                <w:rFonts w:ascii="Arial" w:hAnsi="Arial" w:hint="eastAsia"/>
                <w:iCs/>
              </w:rPr>
              <w:t>/</w:t>
            </w:r>
            <w:r>
              <w:rPr>
                <w:rFonts w:ascii="Arial" w:hAnsi="Arial" w:hint="eastAsia"/>
                <w:iCs/>
              </w:rPr>
              <w:t>否</w:t>
            </w:r>
          </w:p>
        </w:tc>
      </w:tr>
      <w:tr w:rsidR="009C0810" w:rsidRPr="000F31E5" w14:paraId="2392454D" w14:textId="77777777" w:rsidTr="00093B21">
        <w:tc>
          <w:tcPr>
            <w:tcW w:w="3595" w:type="dxa"/>
            <w:shd w:val="clear" w:color="auto" w:fill="9BD7A2" w:themeFill="background1" w:themeFillShade="D9"/>
          </w:tcPr>
          <w:p w14:paraId="7335C533" w14:textId="77777777" w:rsidR="009C0810" w:rsidRPr="000F31E5" w:rsidRDefault="009C0810" w:rsidP="00093B21">
            <w:pPr>
              <w:spacing w:before="0" w:after="0" w:line="240" w:lineRule="auto"/>
              <w:rPr>
                <w:rFonts w:ascii="Arial" w:hAnsi="Arial" w:cs="Arial"/>
                <w:b/>
              </w:rPr>
            </w:pPr>
            <w:r>
              <w:rPr>
                <w:rFonts w:ascii="Arial" w:hAnsi="Arial" w:hint="eastAsia"/>
                <w:b/>
              </w:rPr>
              <w:t>准备程度</w:t>
            </w:r>
          </w:p>
        </w:tc>
        <w:tc>
          <w:tcPr>
            <w:tcW w:w="5490" w:type="dxa"/>
            <w:shd w:val="clear" w:color="auto" w:fill="auto"/>
          </w:tcPr>
          <w:p w14:paraId="70DB2E75" w14:textId="77777777" w:rsidR="009C0810" w:rsidRPr="000F31E5" w:rsidRDefault="009C0810" w:rsidP="00093B21">
            <w:pPr>
              <w:spacing w:before="0" w:after="0" w:line="240" w:lineRule="auto"/>
              <w:rPr>
                <w:rFonts w:ascii="Arial" w:hAnsi="Arial" w:cs="Arial"/>
                <w:iCs/>
              </w:rPr>
            </w:pPr>
            <w:r>
              <w:rPr>
                <w:rFonts w:ascii="Arial" w:hAnsi="Arial" w:hint="eastAsia"/>
                <w:iCs/>
              </w:rPr>
              <w:t>[</w:t>
            </w:r>
            <w:r>
              <w:rPr>
                <w:rFonts w:ascii="Arial" w:hAnsi="Arial" w:hint="eastAsia"/>
                <w:iCs/>
              </w:rPr>
              <w:t>部分充分、充分、不充分</w:t>
            </w:r>
            <w:r>
              <w:rPr>
                <w:rFonts w:ascii="Arial" w:hAnsi="Arial" w:hint="eastAsia"/>
                <w:iCs/>
              </w:rPr>
              <w:t>]</w:t>
            </w:r>
          </w:p>
        </w:tc>
      </w:tr>
      <w:tr w:rsidR="009C0810" w:rsidRPr="000F31E5" w14:paraId="75AAAC37" w14:textId="77777777" w:rsidTr="00093B21">
        <w:tc>
          <w:tcPr>
            <w:tcW w:w="3595" w:type="dxa"/>
            <w:shd w:val="clear" w:color="auto" w:fill="9BD7A2" w:themeFill="background1" w:themeFillShade="D9"/>
          </w:tcPr>
          <w:p w14:paraId="3D796C1F" w14:textId="77777777" w:rsidR="009C0810" w:rsidRPr="000F31E5" w:rsidRDefault="009C0810" w:rsidP="00093B21">
            <w:pPr>
              <w:spacing w:before="0" w:after="0" w:line="240" w:lineRule="auto"/>
              <w:rPr>
                <w:rFonts w:ascii="Arial" w:hAnsi="Arial" w:cs="Arial"/>
                <w:b/>
              </w:rPr>
            </w:pPr>
            <w:r>
              <w:rPr>
                <w:rFonts w:ascii="Arial" w:hAnsi="Arial" w:hint="eastAsia"/>
                <w:b/>
              </w:rPr>
              <w:t>应急计划联络人</w:t>
            </w:r>
          </w:p>
        </w:tc>
        <w:tc>
          <w:tcPr>
            <w:tcW w:w="5490" w:type="dxa"/>
            <w:shd w:val="clear" w:color="auto" w:fill="auto"/>
          </w:tcPr>
          <w:p w14:paraId="7635B03C" w14:textId="77777777" w:rsidR="009C0810" w:rsidRPr="000F31E5" w:rsidRDefault="009C0810" w:rsidP="00093B21">
            <w:pPr>
              <w:spacing w:before="0" w:after="0" w:line="240" w:lineRule="auto"/>
              <w:rPr>
                <w:rFonts w:ascii="Arial" w:hAnsi="Arial" w:cs="Arial"/>
                <w:iCs/>
              </w:rPr>
            </w:pPr>
            <w:r>
              <w:rPr>
                <w:rFonts w:ascii="Arial" w:hAnsi="Arial" w:hint="eastAsia"/>
                <w:iCs/>
              </w:rPr>
              <w:t>[</w:t>
            </w:r>
            <w:r>
              <w:rPr>
                <w:rFonts w:ascii="Arial" w:hAnsi="Arial" w:hint="eastAsia"/>
                <w:iCs/>
              </w:rPr>
              <w:t>姓名</w:t>
            </w:r>
            <w:r>
              <w:rPr>
                <w:rFonts w:ascii="Arial" w:hAnsi="Arial" w:hint="eastAsia"/>
                <w:iCs/>
              </w:rPr>
              <w:t>]</w:t>
            </w:r>
          </w:p>
          <w:p w14:paraId="04B6D8E0" w14:textId="77777777" w:rsidR="009C0810" w:rsidRPr="000F31E5" w:rsidRDefault="009C0810" w:rsidP="00093B21">
            <w:pPr>
              <w:spacing w:before="0" w:after="0" w:line="240" w:lineRule="auto"/>
              <w:rPr>
                <w:rFonts w:ascii="Arial" w:hAnsi="Arial" w:cs="Arial"/>
                <w:iCs/>
              </w:rPr>
            </w:pPr>
          </w:p>
        </w:tc>
      </w:tr>
      <w:tr w:rsidR="009C0810" w:rsidRPr="000F31E5" w14:paraId="098DAED9" w14:textId="77777777" w:rsidTr="00093B21">
        <w:tc>
          <w:tcPr>
            <w:tcW w:w="3595" w:type="dxa"/>
            <w:shd w:val="clear" w:color="auto" w:fill="9BD7A2" w:themeFill="background1" w:themeFillShade="D9"/>
          </w:tcPr>
          <w:p w14:paraId="2F9DA594" w14:textId="44916FAB" w:rsidR="009C0810" w:rsidRPr="000F31E5" w:rsidRDefault="009C0810" w:rsidP="00093B21">
            <w:pPr>
              <w:spacing w:before="0" w:after="0" w:line="240" w:lineRule="auto"/>
              <w:rPr>
                <w:rFonts w:ascii="Arial" w:hAnsi="Arial" w:cs="Arial"/>
                <w:b/>
              </w:rPr>
            </w:pPr>
            <w:r>
              <w:rPr>
                <w:rFonts w:ascii="Arial" w:hAnsi="Arial" w:hint="eastAsia"/>
                <w:b/>
              </w:rPr>
              <w:t>参与起草应急计划的多职能小组（</w:t>
            </w:r>
            <w:r>
              <w:rPr>
                <w:rFonts w:ascii="Arial" w:hAnsi="Arial" w:hint="eastAsia"/>
                <w:b/>
              </w:rPr>
              <w:t>MFT</w:t>
            </w:r>
            <w:r>
              <w:rPr>
                <w:rFonts w:ascii="Arial" w:hAnsi="Arial" w:hint="eastAsia"/>
                <w:b/>
              </w:rPr>
              <w:t>）</w:t>
            </w:r>
          </w:p>
        </w:tc>
        <w:tc>
          <w:tcPr>
            <w:tcW w:w="5490" w:type="dxa"/>
            <w:shd w:val="clear" w:color="auto" w:fill="auto"/>
          </w:tcPr>
          <w:p w14:paraId="4DE5F24F" w14:textId="77777777" w:rsidR="009C0810" w:rsidRPr="000F31E5" w:rsidRDefault="009C0810" w:rsidP="00093B21">
            <w:pPr>
              <w:spacing w:before="0" w:after="0" w:line="240" w:lineRule="auto"/>
              <w:rPr>
                <w:rFonts w:ascii="Arial" w:hAnsi="Arial" w:cs="Arial"/>
                <w:iCs/>
              </w:rPr>
            </w:pPr>
            <w:r>
              <w:rPr>
                <w:rFonts w:ascii="Arial" w:hAnsi="Arial" w:hint="eastAsia"/>
                <w:iCs/>
              </w:rPr>
              <w:t>[</w:t>
            </w:r>
            <w:r>
              <w:rPr>
                <w:rFonts w:ascii="Arial" w:hAnsi="Arial" w:hint="eastAsia"/>
                <w:iCs/>
              </w:rPr>
              <w:t>职务</w:t>
            </w:r>
            <w:r>
              <w:rPr>
                <w:rFonts w:ascii="Arial" w:hAnsi="Arial" w:hint="eastAsia"/>
                <w:iCs/>
              </w:rPr>
              <w:t>]</w:t>
            </w:r>
          </w:p>
        </w:tc>
      </w:tr>
      <w:tr w:rsidR="009C0810" w:rsidRPr="000F31E5" w14:paraId="70A0FC5B" w14:textId="77777777" w:rsidTr="00093B21">
        <w:tc>
          <w:tcPr>
            <w:tcW w:w="3595" w:type="dxa"/>
            <w:shd w:val="clear" w:color="auto" w:fill="9BD7A2" w:themeFill="background1" w:themeFillShade="D9"/>
          </w:tcPr>
          <w:p w14:paraId="1B796EC3" w14:textId="18154876" w:rsidR="009C0810" w:rsidRPr="000F31E5" w:rsidRDefault="009C0810" w:rsidP="00093B21">
            <w:pPr>
              <w:spacing w:before="0" w:after="0" w:line="240" w:lineRule="auto"/>
              <w:rPr>
                <w:rFonts w:ascii="Arial" w:hAnsi="Arial" w:cs="Arial"/>
                <w:b/>
              </w:rPr>
            </w:pPr>
            <w:r>
              <w:rPr>
                <w:rFonts w:ascii="Arial" w:hAnsi="Arial" w:hint="eastAsia"/>
                <w:b/>
              </w:rPr>
              <w:t>制定应急计划的合作伙伴</w:t>
            </w:r>
            <w:r>
              <w:rPr>
                <w:rFonts w:ascii="Arial" w:hAnsi="Arial" w:hint="eastAsia"/>
                <w:b/>
              </w:rPr>
              <w:t xml:space="preserve"> </w:t>
            </w:r>
          </w:p>
        </w:tc>
        <w:tc>
          <w:tcPr>
            <w:tcW w:w="5490" w:type="dxa"/>
            <w:shd w:val="clear" w:color="auto" w:fill="auto"/>
          </w:tcPr>
          <w:p w14:paraId="1C9ADD99" w14:textId="4A9CE4EB" w:rsidR="009C0810" w:rsidRPr="000F31E5" w:rsidRDefault="009C0810" w:rsidP="00093B21">
            <w:pPr>
              <w:spacing w:before="0" w:after="0" w:line="240" w:lineRule="auto"/>
              <w:rPr>
                <w:rFonts w:ascii="Arial" w:hAnsi="Arial" w:cs="Arial"/>
                <w:iCs/>
              </w:rPr>
            </w:pPr>
            <w:r>
              <w:rPr>
                <w:rFonts w:ascii="Arial" w:hAnsi="Arial" w:hint="eastAsia"/>
                <w:iCs/>
              </w:rPr>
              <w:t>[</w:t>
            </w:r>
            <w:r>
              <w:rPr>
                <w:rFonts w:ascii="Arial" w:hAnsi="Arial" w:hint="eastAsia"/>
                <w:iCs/>
              </w:rPr>
              <w:t>列出所有参与制定应急计划的合作伙伴</w:t>
            </w:r>
            <w:r>
              <w:rPr>
                <w:rFonts w:ascii="Arial" w:hAnsi="Arial" w:hint="eastAsia"/>
                <w:iCs/>
              </w:rPr>
              <w:t xml:space="preserve">] </w:t>
            </w:r>
          </w:p>
          <w:p w14:paraId="7C33F73E" w14:textId="77777777" w:rsidR="009C0810" w:rsidRPr="000F31E5" w:rsidRDefault="009C0810" w:rsidP="00093B21">
            <w:pPr>
              <w:spacing w:before="0" w:after="0" w:line="240" w:lineRule="auto"/>
              <w:rPr>
                <w:rFonts w:ascii="Arial" w:hAnsi="Arial" w:cs="Arial"/>
                <w:iCs/>
              </w:rPr>
            </w:pPr>
          </w:p>
        </w:tc>
      </w:tr>
      <w:tr w:rsidR="009C0810" w:rsidRPr="000F31E5" w14:paraId="0666329E" w14:textId="77777777" w:rsidTr="00093B21">
        <w:tc>
          <w:tcPr>
            <w:tcW w:w="3595" w:type="dxa"/>
            <w:shd w:val="clear" w:color="auto" w:fill="9BD7A2" w:themeFill="background1" w:themeFillShade="D9"/>
          </w:tcPr>
          <w:p w14:paraId="6AFE328E" w14:textId="0D7134B6" w:rsidR="009C0810" w:rsidRPr="000F31E5" w:rsidRDefault="009C0810" w:rsidP="00093B21">
            <w:pPr>
              <w:spacing w:before="0" w:after="0" w:line="240" w:lineRule="auto"/>
              <w:rPr>
                <w:rFonts w:ascii="Arial" w:hAnsi="Arial" w:cs="Arial"/>
                <w:b/>
              </w:rPr>
            </w:pPr>
            <w:r>
              <w:rPr>
                <w:rFonts w:ascii="Arial" w:hAnsi="Arial" w:hint="eastAsia"/>
                <w:b/>
              </w:rPr>
              <w:t>其他有贡献的合作伙伴（</w:t>
            </w:r>
            <w:r>
              <w:rPr>
                <w:rFonts w:ascii="Arial" w:hAnsi="Arial" w:hint="eastAsia"/>
                <w:b/>
              </w:rPr>
              <w:t>RCM</w:t>
            </w:r>
            <w:r>
              <w:rPr>
                <w:rFonts w:ascii="Arial" w:hAnsi="Arial" w:hint="eastAsia"/>
                <w:b/>
              </w:rPr>
              <w:t>）</w:t>
            </w:r>
          </w:p>
        </w:tc>
        <w:tc>
          <w:tcPr>
            <w:tcW w:w="5490" w:type="dxa"/>
            <w:shd w:val="clear" w:color="auto" w:fill="auto"/>
          </w:tcPr>
          <w:p w14:paraId="34E66966" w14:textId="77777777" w:rsidR="009C0810" w:rsidRPr="000F31E5" w:rsidRDefault="009C0810" w:rsidP="00093B21">
            <w:pPr>
              <w:spacing w:before="0" w:after="0" w:line="240" w:lineRule="auto"/>
              <w:rPr>
                <w:rFonts w:ascii="Arial" w:hAnsi="Arial" w:cs="Arial"/>
                <w:iCs/>
              </w:rPr>
            </w:pPr>
            <w:r>
              <w:rPr>
                <w:rFonts w:ascii="Arial" w:hAnsi="Arial" w:hint="eastAsia"/>
                <w:iCs/>
              </w:rPr>
              <w:t>[</w:t>
            </w:r>
            <w:r>
              <w:rPr>
                <w:rFonts w:ascii="Arial" w:hAnsi="Arial" w:hint="eastAsia"/>
                <w:iCs/>
              </w:rPr>
              <w:t>列出其他为响应工作做出贡献的合作伙伴</w:t>
            </w:r>
            <w:r>
              <w:rPr>
                <w:rFonts w:ascii="Arial" w:hAnsi="Arial" w:hint="eastAsia"/>
                <w:iCs/>
              </w:rPr>
              <w:t>]</w:t>
            </w:r>
          </w:p>
        </w:tc>
      </w:tr>
    </w:tbl>
    <w:p w14:paraId="78D6692A" w14:textId="77777777" w:rsidR="009C0810" w:rsidRDefault="009C0810" w:rsidP="003D06DE">
      <w:pPr>
        <w:spacing w:before="0" w:after="0" w:line="240" w:lineRule="auto"/>
        <w:rPr>
          <w:rFonts w:ascii="Arial" w:hAnsi="Arial" w:cs="Arial"/>
          <w:sz w:val="22"/>
          <w:szCs w:val="22"/>
        </w:rPr>
      </w:pPr>
    </w:p>
    <w:p w14:paraId="3E9C73FE" w14:textId="77777777" w:rsidR="009C0810" w:rsidRPr="000F31E5" w:rsidRDefault="009C0810" w:rsidP="003D06DE">
      <w:pPr>
        <w:spacing w:before="0" w:after="0" w:line="240" w:lineRule="auto"/>
        <w:rPr>
          <w:rFonts w:ascii="Arial" w:hAnsi="Arial" w:cs="Arial"/>
          <w:sz w:val="22"/>
          <w:szCs w:val="22"/>
        </w:rPr>
      </w:pPr>
    </w:p>
    <w:p w14:paraId="2FE64E56" w14:textId="79B06A55" w:rsidR="0015739F" w:rsidRPr="005D05F7" w:rsidRDefault="00A676BE" w:rsidP="005D05F7">
      <w:pPr>
        <w:pStyle w:val="1"/>
        <w:spacing w:before="0" w:line="240" w:lineRule="auto"/>
        <w:rPr>
          <w:rFonts w:ascii="Arial" w:hAnsi="Arial" w:cs="Arial"/>
        </w:rPr>
      </w:pPr>
      <w:r>
        <w:rPr>
          <w:rFonts w:ascii="Arial" w:hAnsi="Arial" w:hint="eastAsia"/>
        </w:rPr>
        <w:t>1.</w:t>
      </w:r>
      <w:bookmarkEnd w:id="0"/>
      <w:r>
        <w:rPr>
          <w:rFonts w:ascii="Arial" w:hAnsi="Arial" w:hint="eastAsia"/>
        </w:rPr>
        <w:t>行动背景（可选）</w:t>
      </w:r>
    </w:p>
    <w:p w14:paraId="0B342D89" w14:textId="77777777" w:rsidR="00B534AB" w:rsidRPr="000F31E5" w:rsidRDefault="00B534AB" w:rsidP="00F5294B">
      <w:pPr>
        <w:spacing w:before="0" w:after="0" w:line="240" w:lineRule="auto"/>
        <w:rPr>
          <w:rFonts w:ascii="Arial" w:hAnsi="Arial" w:cs="Arial"/>
          <w:b/>
          <w:bCs/>
          <w:color w:val="0070C0"/>
          <w:u w:val="single"/>
          <w:lang w:val="en-GB"/>
        </w:rPr>
      </w:pPr>
    </w:p>
    <w:p w14:paraId="43B780A4" w14:textId="36E0CC61" w:rsidR="00A935DE" w:rsidRPr="000F31E5" w:rsidRDefault="00F223AB" w:rsidP="00F5294B">
      <w:pPr>
        <w:spacing w:before="0" w:after="0" w:line="240" w:lineRule="auto"/>
        <w:rPr>
          <w:rFonts w:ascii="Arial" w:hAnsi="Arial" w:cs="Arial"/>
          <w:bCs/>
          <w:iCs/>
          <w:color w:val="0070C0"/>
          <w:sz w:val="22"/>
          <w:szCs w:val="22"/>
        </w:rPr>
      </w:pPr>
      <w:r>
        <w:rPr>
          <w:rFonts w:ascii="Arial" w:hAnsi="Arial" w:hint="eastAsia"/>
          <w:b/>
          <w:sz w:val="22"/>
          <w:szCs w:val="22"/>
        </w:rPr>
        <w:t>响应能力和行动背景</w:t>
      </w:r>
      <w:r>
        <w:rPr>
          <w:rFonts w:ascii="Arial" w:hAnsi="Arial" w:hint="eastAsia"/>
          <w:color w:val="0072BC" w:themeColor="text2"/>
          <w:sz w:val="22"/>
          <w:szCs w:val="22"/>
        </w:rPr>
        <w:t>（</w:t>
      </w:r>
      <w:r>
        <w:rPr>
          <w:rFonts w:ascii="Arial" w:hAnsi="Arial" w:hint="eastAsia"/>
          <w:color w:val="0072BC" w:themeColor="text2"/>
          <w:sz w:val="22"/>
          <w:szCs w:val="22"/>
        </w:rPr>
        <w:t>&lt;300</w:t>
      </w:r>
      <w:r>
        <w:rPr>
          <w:rFonts w:ascii="Arial" w:hAnsi="Arial" w:hint="eastAsia"/>
          <w:color w:val="0072BC" w:themeColor="text2"/>
          <w:sz w:val="22"/>
          <w:szCs w:val="22"/>
        </w:rPr>
        <w:t>字）</w:t>
      </w:r>
    </w:p>
    <w:p w14:paraId="20D32D96" w14:textId="6088A89C" w:rsidR="00531430" w:rsidRPr="000F31E5" w:rsidRDefault="00531430" w:rsidP="00F5294B">
      <w:pPr>
        <w:spacing w:before="0" w:after="0" w:line="240" w:lineRule="auto"/>
        <w:rPr>
          <w:rFonts w:ascii="Arial" w:hAnsi="Arial" w:cs="Arial"/>
          <w:bCs/>
          <w:iCs/>
          <w:color w:val="0070C0"/>
          <w:lang w:val="en-GB"/>
        </w:rPr>
      </w:pPr>
    </w:p>
    <w:p w14:paraId="160924A9" w14:textId="267B7085" w:rsidR="00A562DF" w:rsidRPr="000F31E5" w:rsidRDefault="00A562DF" w:rsidP="00A562DF">
      <w:pPr>
        <w:spacing w:before="0" w:after="0" w:line="240" w:lineRule="auto"/>
        <w:rPr>
          <w:rFonts w:ascii="Arial" w:hAnsi="Arial" w:cs="Arial"/>
          <w:b/>
          <w:sz w:val="22"/>
          <w:szCs w:val="22"/>
        </w:rPr>
      </w:pPr>
      <w:r>
        <w:rPr>
          <w:rFonts w:ascii="Arial" w:hAnsi="Arial" w:hint="eastAsia"/>
          <w:color w:val="0070C0"/>
        </w:rPr>
        <w:t>简要描述您的行动背景，包括现有的响应能力（难民署和其他联合国机构、政府、其他合作伙伴）。</w:t>
      </w:r>
    </w:p>
    <w:p w14:paraId="77D022F6" w14:textId="77777777" w:rsidR="00A562DF" w:rsidRPr="000F31E5" w:rsidRDefault="00A562DF" w:rsidP="00A562DF">
      <w:pPr>
        <w:spacing w:before="0" w:after="0" w:line="240" w:lineRule="auto"/>
        <w:rPr>
          <w:rFonts w:ascii="Arial" w:hAnsi="Arial" w:cs="Arial"/>
          <w:b/>
          <w:sz w:val="22"/>
          <w:szCs w:val="22"/>
        </w:rPr>
      </w:pPr>
    </w:p>
    <w:p w14:paraId="06DA20B8" w14:textId="77777777" w:rsidR="00A562DF" w:rsidRPr="000F31E5" w:rsidRDefault="00A562DF" w:rsidP="00A562DF">
      <w:pPr>
        <w:spacing w:before="0" w:after="0" w:line="240" w:lineRule="auto"/>
        <w:jc w:val="both"/>
        <w:rPr>
          <w:rFonts w:ascii="Arial" w:hAnsi="Arial" w:cs="Arial"/>
          <w:b/>
          <w:bCs/>
          <w:color w:val="0070C0"/>
          <w:u w:val="single"/>
        </w:rPr>
      </w:pPr>
      <w:r>
        <w:rPr>
          <w:rFonts w:ascii="Arial" w:hAnsi="Arial" w:hint="eastAsia"/>
          <w:b/>
          <w:bCs/>
          <w:color w:val="0070C0"/>
          <w:u w:val="single"/>
        </w:rPr>
        <w:t>如果自从在</w:t>
      </w:r>
      <w:r>
        <w:rPr>
          <w:rFonts w:ascii="Arial" w:hAnsi="Arial" w:hint="eastAsia"/>
          <w:b/>
          <w:bCs/>
          <w:color w:val="0070C0"/>
          <w:u w:val="single"/>
        </w:rPr>
        <w:t>COMPASS</w:t>
      </w:r>
      <w:r>
        <w:rPr>
          <w:rFonts w:ascii="Arial" w:hAnsi="Arial" w:hint="eastAsia"/>
          <w:b/>
          <w:bCs/>
          <w:color w:val="0070C0"/>
          <w:u w:val="single"/>
        </w:rPr>
        <w:t>中的形势分析部分制定行动多年期战略以来，行动背景已发生了任何重大变化，请填写本部分。如果没有重大变化，请摘录《多年期战略》并将其作为附件附在本应急计划中。</w:t>
      </w:r>
    </w:p>
    <w:p w14:paraId="7AEEE924" w14:textId="77777777" w:rsidR="00F35742" w:rsidRPr="000F31E5" w:rsidRDefault="00F35742" w:rsidP="00F5294B">
      <w:pPr>
        <w:spacing w:before="0" w:after="0" w:line="240" w:lineRule="auto"/>
        <w:rPr>
          <w:rFonts w:ascii="Arial" w:hAnsi="Arial" w:cs="Arial"/>
          <w:b/>
          <w:sz w:val="22"/>
          <w:szCs w:val="22"/>
          <w:lang w:val="en-GB"/>
        </w:rPr>
      </w:pPr>
    </w:p>
    <w:p w14:paraId="5C83A14A" w14:textId="1BA7CD92" w:rsidR="00FA0FCE" w:rsidRPr="000F31E5" w:rsidRDefault="00130D20" w:rsidP="00F5294B">
      <w:pPr>
        <w:pStyle w:val="1"/>
        <w:spacing w:before="0" w:line="240" w:lineRule="auto"/>
        <w:rPr>
          <w:rFonts w:ascii="Arial" w:hAnsi="Arial" w:cs="Arial"/>
        </w:rPr>
      </w:pPr>
      <w:bookmarkStart w:id="1" w:name="_Toc93669523"/>
      <w:r>
        <w:rPr>
          <w:rFonts w:ascii="Arial" w:hAnsi="Arial" w:hint="eastAsia"/>
        </w:rPr>
        <w:t>2.</w:t>
      </w:r>
      <w:r>
        <w:rPr>
          <w:rFonts w:ascii="Arial" w:hAnsi="Arial" w:hint="eastAsia"/>
        </w:rPr>
        <w:t>应急规划情景</w:t>
      </w:r>
      <w:bookmarkEnd w:id="1"/>
      <w:r>
        <w:rPr>
          <w:rFonts w:ascii="Arial" w:hAnsi="Arial" w:hint="eastAsia"/>
        </w:rPr>
        <w:t xml:space="preserve"> </w:t>
      </w:r>
    </w:p>
    <w:p w14:paraId="7342AF97" w14:textId="37007AAE" w:rsidR="004D487A" w:rsidRPr="000F31E5" w:rsidRDefault="004D487A" w:rsidP="00F5294B">
      <w:pPr>
        <w:autoSpaceDE w:val="0"/>
        <w:autoSpaceDN w:val="0"/>
        <w:adjustRightInd w:val="0"/>
        <w:spacing w:before="0" w:after="0" w:line="240" w:lineRule="auto"/>
        <w:rPr>
          <w:rFonts w:ascii="Arial" w:hAnsi="Arial" w:cs="Arial"/>
          <w:b/>
          <w:sz w:val="22"/>
          <w:szCs w:val="22"/>
        </w:rPr>
      </w:pPr>
    </w:p>
    <w:p w14:paraId="77E3CA9E" w14:textId="77777777" w:rsidR="00910253" w:rsidRPr="000F31E5" w:rsidRDefault="00910253" w:rsidP="00910253">
      <w:pPr>
        <w:autoSpaceDE w:val="0"/>
        <w:autoSpaceDN w:val="0"/>
        <w:adjustRightInd w:val="0"/>
        <w:spacing w:before="0" w:after="0" w:line="240" w:lineRule="auto"/>
        <w:rPr>
          <w:rFonts w:ascii="Arial" w:hAnsi="Arial" w:cs="Arial"/>
          <w:b/>
          <w:sz w:val="22"/>
          <w:szCs w:val="22"/>
        </w:rPr>
      </w:pPr>
      <w:r>
        <w:rPr>
          <w:rFonts w:ascii="Arial" w:hAnsi="Arial" w:hint="eastAsia"/>
          <w:b/>
          <w:sz w:val="22"/>
          <w:szCs w:val="22"/>
        </w:rPr>
        <w:t>规划情景</w:t>
      </w:r>
      <w:r>
        <w:rPr>
          <w:rFonts w:ascii="Arial" w:hAnsi="Arial" w:hint="eastAsia"/>
          <w:b/>
          <w:sz w:val="22"/>
          <w:szCs w:val="22"/>
        </w:rPr>
        <w:t xml:space="preserve"> </w:t>
      </w:r>
      <w:r>
        <w:rPr>
          <w:rFonts w:ascii="Arial" w:hAnsi="Arial" w:hint="eastAsia"/>
          <w:bCs/>
          <w:iCs/>
          <w:color w:val="0070C0"/>
          <w:sz w:val="22"/>
          <w:szCs w:val="22"/>
        </w:rPr>
        <w:t>(</w:t>
      </w:r>
      <w:r>
        <w:rPr>
          <w:rFonts w:ascii="Arial" w:hAnsi="Arial" w:hint="eastAsia"/>
          <w:color w:val="0072BC" w:themeColor="text2"/>
          <w:sz w:val="21"/>
          <w:szCs w:val="21"/>
        </w:rPr>
        <w:t xml:space="preserve">&lt; </w:t>
      </w:r>
      <w:r>
        <w:rPr>
          <w:rFonts w:ascii="Arial" w:hAnsi="Arial" w:hint="eastAsia"/>
          <w:bCs/>
          <w:iCs/>
          <w:color w:val="0070C0"/>
          <w:sz w:val="22"/>
          <w:szCs w:val="22"/>
        </w:rPr>
        <w:t>400</w:t>
      </w:r>
      <w:r>
        <w:rPr>
          <w:rFonts w:ascii="Arial" w:hAnsi="Arial" w:hint="eastAsia"/>
          <w:bCs/>
          <w:iCs/>
          <w:color w:val="0070C0"/>
          <w:sz w:val="22"/>
          <w:szCs w:val="22"/>
        </w:rPr>
        <w:t>字</w:t>
      </w:r>
      <w:r>
        <w:rPr>
          <w:rFonts w:ascii="Arial" w:hAnsi="Arial" w:hint="eastAsia"/>
          <w:bCs/>
          <w:iCs/>
          <w:color w:val="0070C0"/>
          <w:sz w:val="22"/>
          <w:szCs w:val="22"/>
        </w:rPr>
        <w:t>)</w:t>
      </w:r>
    </w:p>
    <w:p w14:paraId="78E115D1" w14:textId="77777777" w:rsidR="00910253" w:rsidRPr="000F31E5" w:rsidRDefault="00910253" w:rsidP="00910253">
      <w:pPr>
        <w:autoSpaceDE w:val="0"/>
        <w:autoSpaceDN w:val="0"/>
        <w:adjustRightInd w:val="0"/>
        <w:spacing w:before="0" w:after="0" w:line="240" w:lineRule="auto"/>
        <w:jc w:val="both"/>
        <w:rPr>
          <w:rFonts w:ascii="Arial" w:hAnsi="Arial" w:cs="Arial"/>
          <w:color w:val="0070C0"/>
        </w:rPr>
      </w:pPr>
      <w:r>
        <w:rPr>
          <w:rFonts w:ascii="Arial" w:hAnsi="Arial" w:hint="eastAsia"/>
          <w:noProof/>
        </w:rPr>
        <w:drawing>
          <wp:anchor distT="0" distB="0" distL="114300" distR="114300" simplePos="0" relativeHeight="251658241" behindDoc="0" locked="0" layoutInCell="1" allowOverlap="1" wp14:anchorId="2B026268" wp14:editId="012F31D7">
            <wp:simplePos x="0" y="0"/>
            <wp:positionH relativeFrom="column">
              <wp:posOffset>4598863</wp:posOffset>
            </wp:positionH>
            <wp:positionV relativeFrom="paragraph">
              <wp:posOffset>8393</wp:posOffset>
            </wp:positionV>
            <wp:extent cx="1611630" cy="141668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630" cy="1416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EEE08" w14:textId="062E2A0B" w:rsidR="00910253" w:rsidRDefault="00910253" w:rsidP="00910253">
      <w:pPr>
        <w:autoSpaceDE w:val="0"/>
        <w:autoSpaceDN w:val="0"/>
        <w:adjustRightInd w:val="0"/>
        <w:spacing w:before="0" w:after="0" w:line="240" w:lineRule="auto"/>
        <w:jc w:val="both"/>
        <w:rPr>
          <w:rFonts w:ascii="Arial" w:hAnsi="Arial" w:cs="Arial"/>
          <w:color w:val="0070C0"/>
        </w:rPr>
      </w:pPr>
      <w:r>
        <w:rPr>
          <w:rFonts w:ascii="Arial" w:hAnsi="Arial" w:hint="eastAsia"/>
          <w:color w:val="0070C0"/>
        </w:rPr>
        <w:t>使用</w:t>
      </w:r>
      <w:r>
        <w:rPr>
          <w:rFonts w:ascii="Arial" w:hAnsi="Arial" w:hint="eastAsia"/>
          <w:color w:val="0070C0"/>
        </w:rPr>
        <w:t>AGD</w:t>
      </w:r>
      <w:r>
        <w:rPr>
          <w:rFonts w:ascii="Arial" w:hAnsi="Arial" w:hint="eastAsia"/>
          <w:color w:val="0070C0"/>
        </w:rPr>
        <w:t>方法，简要描述</w:t>
      </w:r>
      <w:r>
        <w:rPr>
          <w:rFonts w:ascii="Arial" w:hAnsi="Arial" w:hint="eastAsia"/>
          <w:b/>
          <w:bCs/>
          <w:color w:val="0070C0"/>
          <w:u w:val="single"/>
        </w:rPr>
        <w:t>风险最高的规划情景</w:t>
      </w:r>
      <w:r>
        <w:rPr>
          <w:rFonts w:ascii="Arial" w:hAnsi="Arial" w:hint="eastAsia"/>
          <w:color w:val="0070C0"/>
        </w:rPr>
        <w:t>（如过境点、流离失所的速度和规模、流离失所者概况、涌入</w:t>
      </w:r>
      <w:r>
        <w:rPr>
          <w:rFonts w:ascii="Arial" w:hAnsi="Arial" w:hint="eastAsia"/>
          <w:color w:val="0070C0"/>
        </w:rPr>
        <w:t>/</w:t>
      </w:r>
      <w:r>
        <w:rPr>
          <w:rFonts w:ascii="Arial" w:hAnsi="Arial" w:hint="eastAsia"/>
          <w:color w:val="0070C0"/>
        </w:rPr>
        <w:t>流离失所的原因、预测的人口动态、流离失所轴线……）以及对关注人员的预期人道主义影响。任何与总体风险分析和情景发展有关的文件都可以作为附件附上。</w:t>
      </w:r>
    </w:p>
    <w:p w14:paraId="6B3F2975" w14:textId="0188C186" w:rsidR="00EF2C39" w:rsidRPr="00EF2C39" w:rsidRDefault="00EF2C39" w:rsidP="00EF2C39">
      <w:pPr>
        <w:spacing w:after="0" w:line="240" w:lineRule="auto"/>
        <w:jc w:val="both"/>
        <w:rPr>
          <w:rFonts w:ascii="Arial" w:hAnsi="Arial" w:cs="Arial"/>
          <w:color w:val="0070C0"/>
        </w:rPr>
      </w:pPr>
      <w:r>
        <w:rPr>
          <w:rFonts w:ascii="Arial" w:hAnsi="Arial" w:hint="eastAsia"/>
          <w:color w:val="0070C0"/>
        </w:rPr>
        <w:t>在境内流离失所的情况下，将在机构间层面制定规划情景。此后，难民署应使用同样的情景制定难民署的具体应急计划。</w:t>
      </w:r>
    </w:p>
    <w:p w14:paraId="4DCE9387" w14:textId="77777777" w:rsidR="00910253" w:rsidRPr="000F31E5" w:rsidRDefault="00910253" w:rsidP="00910253">
      <w:pPr>
        <w:spacing w:before="0" w:after="0" w:line="240" w:lineRule="auto"/>
        <w:jc w:val="both"/>
        <w:rPr>
          <w:rFonts w:ascii="Arial" w:hAnsi="Arial" w:cs="Arial"/>
        </w:rPr>
      </w:pPr>
    </w:p>
    <w:p w14:paraId="08FE8E2B" w14:textId="13295D8F" w:rsidR="00910253" w:rsidRDefault="008D4A70" w:rsidP="00910253">
      <w:pPr>
        <w:autoSpaceDE w:val="0"/>
        <w:autoSpaceDN w:val="0"/>
        <w:adjustRightInd w:val="0"/>
        <w:spacing w:before="0" w:after="0" w:line="240" w:lineRule="auto"/>
        <w:jc w:val="both"/>
        <w:rPr>
          <w:rFonts w:ascii="Arial" w:hAnsi="Arial" w:cs="Arial"/>
          <w:color w:val="0070C0"/>
        </w:rPr>
      </w:pPr>
      <w:r>
        <w:rPr>
          <w:rFonts w:ascii="Arial" w:hAnsi="Arial" w:hint="eastAsia"/>
          <w:color w:val="0070C0"/>
        </w:rPr>
        <w:t>（</w:t>
      </w:r>
      <w:r>
        <w:rPr>
          <w:rFonts w:ascii="Arial" w:hAnsi="Arial" w:hint="eastAsia"/>
          <w:b/>
          <w:bCs/>
          <w:color w:val="0070C0"/>
        </w:rPr>
        <w:t>特此提醒：</w:t>
      </w:r>
      <w:r>
        <w:rPr>
          <w:rFonts w:ascii="Arial" w:hAnsi="Arial" w:hint="eastAsia"/>
          <w:color w:val="0070C0"/>
        </w:rPr>
        <w:t>为了确定风险最高的情景，将可能性和影响相乘，然后采用</w:t>
      </w:r>
      <w:r>
        <w:rPr>
          <w:rFonts w:ascii="Arial" w:hAnsi="Arial" w:hint="eastAsia"/>
          <w:color w:val="0070C0"/>
        </w:rPr>
        <w:t>1</w:t>
      </w:r>
      <w:r>
        <w:rPr>
          <w:rFonts w:ascii="Arial" w:hAnsi="Arial" w:hint="eastAsia"/>
          <w:color w:val="0070C0"/>
        </w:rPr>
        <w:t>到</w:t>
      </w:r>
      <w:r>
        <w:rPr>
          <w:rFonts w:ascii="Arial" w:hAnsi="Arial" w:hint="eastAsia"/>
          <w:color w:val="0070C0"/>
        </w:rPr>
        <w:t>5</w:t>
      </w:r>
      <w:r>
        <w:rPr>
          <w:rFonts w:ascii="Arial" w:hAnsi="Arial" w:hint="eastAsia"/>
          <w:color w:val="0070C0"/>
        </w:rPr>
        <w:t>分的评分标准对各种情景进行排序。可能性是一种情景在下一年可能发生的估计概率。潜在的影响是指一种情景对该行动的现有响应能力所产生的消极后果。）</w:t>
      </w:r>
    </w:p>
    <w:p w14:paraId="28A0BF38" w14:textId="77777777" w:rsidR="00910253" w:rsidRDefault="00910253" w:rsidP="00910253">
      <w:pPr>
        <w:autoSpaceDE w:val="0"/>
        <w:autoSpaceDN w:val="0"/>
        <w:adjustRightInd w:val="0"/>
        <w:spacing w:before="0" w:after="0" w:line="240" w:lineRule="auto"/>
        <w:jc w:val="both"/>
        <w:rPr>
          <w:rFonts w:ascii="Arial" w:hAnsi="Arial" w:cs="Arial"/>
          <w:color w:val="0070C0"/>
        </w:rPr>
      </w:pPr>
    </w:p>
    <w:p w14:paraId="39D498A4" w14:textId="77777777" w:rsidR="00910253" w:rsidRDefault="00910253" w:rsidP="00910253">
      <w:pPr>
        <w:spacing w:before="0" w:after="0" w:line="240" w:lineRule="auto"/>
        <w:jc w:val="both"/>
        <w:rPr>
          <w:rFonts w:ascii="Arial" w:hAnsi="Arial" w:cs="Arial"/>
          <w:b/>
          <w:bCs/>
        </w:rPr>
      </w:pPr>
      <w:r>
        <w:rPr>
          <w:rFonts w:ascii="Arial" w:hAnsi="Arial" w:hint="eastAsia"/>
          <w:b/>
          <w:bCs/>
        </w:rPr>
        <w:t>风险最高的情景：</w:t>
      </w:r>
      <w:r>
        <w:rPr>
          <w:rFonts w:ascii="Arial" w:hAnsi="Arial" w:hint="eastAsia"/>
          <w:b/>
          <w:bCs/>
        </w:rPr>
        <w:t xml:space="preserve"> </w:t>
      </w:r>
    </w:p>
    <w:p w14:paraId="2BF0A87E" w14:textId="77777777" w:rsidR="00910253" w:rsidRDefault="00910253" w:rsidP="00910253">
      <w:pPr>
        <w:spacing w:before="0" w:after="0" w:line="240" w:lineRule="auto"/>
        <w:jc w:val="both"/>
        <w:rPr>
          <w:rFonts w:ascii="Arial" w:hAnsi="Arial" w:cs="Arial"/>
          <w:b/>
          <w:bCs/>
        </w:rPr>
      </w:pPr>
    </w:p>
    <w:p w14:paraId="7DFA1663" w14:textId="213864BB" w:rsidR="00B12C70" w:rsidRDefault="00910253" w:rsidP="00910253">
      <w:pPr>
        <w:pStyle w:val="CustomHeading3"/>
        <w:numPr>
          <w:ilvl w:val="0"/>
          <w:numId w:val="0"/>
        </w:numPr>
        <w:rPr>
          <w:b/>
          <w:bCs/>
          <w:color w:val="auto"/>
          <w:sz w:val="20"/>
          <w:szCs w:val="20"/>
        </w:rPr>
      </w:pPr>
      <w:r>
        <w:rPr>
          <w:rFonts w:hint="eastAsia"/>
          <w:b/>
          <w:bCs/>
          <w:color w:val="auto"/>
          <w:sz w:val="20"/>
          <w:szCs w:val="20"/>
        </w:rPr>
        <w:t>预期的人道主义后果和对关注人群的影响：</w:t>
      </w:r>
    </w:p>
    <w:p w14:paraId="0B7D1C2C" w14:textId="59AE8D57" w:rsidR="00337D5D" w:rsidRDefault="00337D5D" w:rsidP="00910253">
      <w:pPr>
        <w:pStyle w:val="CustomHeading3"/>
        <w:numPr>
          <w:ilvl w:val="0"/>
          <w:numId w:val="0"/>
        </w:numPr>
        <w:rPr>
          <w:b/>
          <w:bCs/>
          <w:color w:val="auto"/>
          <w:sz w:val="20"/>
          <w:szCs w:val="20"/>
          <w:lang w:val="en-US"/>
        </w:rPr>
      </w:pPr>
    </w:p>
    <w:p w14:paraId="187115C7" w14:textId="455D3E99" w:rsidR="00337D5D" w:rsidRDefault="00337D5D" w:rsidP="00910253">
      <w:pPr>
        <w:pStyle w:val="CustomHeading3"/>
        <w:numPr>
          <w:ilvl w:val="0"/>
          <w:numId w:val="0"/>
        </w:numPr>
        <w:rPr>
          <w:b/>
          <w:bCs/>
          <w:color w:val="auto"/>
          <w:sz w:val="20"/>
          <w:szCs w:val="20"/>
          <w:lang w:val="en-US"/>
        </w:rPr>
      </w:pPr>
    </w:p>
    <w:p w14:paraId="25373C1D" w14:textId="5309F7C8" w:rsidR="00337D5D" w:rsidRDefault="00337D5D" w:rsidP="00910253">
      <w:pPr>
        <w:pStyle w:val="CustomHeading3"/>
        <w:numPr>
          <w:ilvl w:val="0"/>
          <w:numId w:val="0"/>
        </w:numPr>
        <w:rPr>
          <w:b/>
          <w:bCs/>
          <w:color w:val="auto"/>
          <w:sz w:val="20"/>
          <w:szCs w:val="20"/>
          <w:lang w:val="en-US"/>
        </w:rPr>
      </w:pPr>
    </w:p>
    <w:p w14:paraId="407385EE" w14:textId="2AE5BFDF" w:rsidR="00337D5D" w:rsidRDefault="00337D5D" w:rsidP="00910253">
      <w:pPr>
        <w:pStyle w:val="CustomHeading3"/>
        <w:numPr>
          <w:ilvl w:val="0"/>
          <w:numId w:val="0"/>
        </w:numPr>
        <w:rPr>
          <w:b/>
          <w:bCs/>
          <w:color w:val="auto"/>
          <w:sz w:val="20"/>
          <w:szCs w:val="20"/>
          <w:lang w:val="en-US"/>
        </w:rPr>
      </w:pPr>
    </w:p>
    <w:p w14:paraId="4AFEA1A2" w14:textId="258B929A" w:rsidR="00337D5D" w:rsidRDefault="00337D5D" w:rsidP="00910253">
      <w:pPr>
        <w:pStyle w:val="CustomHeading3"/>
        <w:numPr>
          <w:ilvl w:val="0"/>
          <w:numId w:val="0"/>
        </w:numPr>
        <w:rPr>
          <w:b/>
          <w:bCs/>
          <w:color w:val="auto"/>
          <w:sz w:val="20"/>
          <w:szCs w:val="20"/>
          <w:lang w:val="en-US"/>
        </w:rPr>
      </w:pPr>
    </w:p>
    <w:p w14:paraId="7683F41C" w14:textId="3F38D207" w:rsidR="00337D5D" w:rsidRDefault="00337D5D" w:rsidP="00910253">
      <w:pPr>
        <w:pStyle w:val="CustomHeading3"/>
        <w:numPr>
          <w:ilvl w:val="0"/>
          <w:numId w:val="0"/>
        </w:numPr>
        <w:rPr>
          <w:b/>
          <w:bCs/>
          <w:color w:val="auto"/>
          <w:sz w:val="20"/>
          <w:szCs w:val="20"/>
          <w:lang w:val="en-US"/>
        </w:rPr>
      </w:pPr>
    </w:p>
    <w:p w14:paraId="01DE3A20" w14:textId="77777777" w:rsidR="00337D5D" w:rsidRPr="003B3C7D" w:rsidRDefault="00337D5D" w:rsidP="00910253">
      <w:pPr>
        <w:pStyle w:val="CustomHeading3"/>
        <w:numPr>
          <w:ilvl w:val="0"/>
          <w:numId w:val="0"/>
        </w:numPr>
        <w:rPr>
          <w:b/>
          <w:bCs/>
          <w:color w:val="auto"/>
          <w:sz w:val="20"/>
          <w:szCs w:val="20"/>
          <w:lang w:val="en-US"/>
        </w:rPr>
      </w:pPr>
    </w:p>
    <w:p w14:paraId="78F9567C" w14:textId="77777777" w:rsidR="004B009C" w:rsidRPr="000F31E5" w:rsidRDefault="004B009C" w:rsidP="0054005F">
      <w:pPr>
        <w:pStyle w:val="CustomHeading3"/>
        <w:numPr>
          <w:ilvl w:val="0"/>
          <w:numId w:val="0"/>
        </w:numPr>
        <w:spacing w:line="240" w:lineRule="auto"/>
      </w:pPr>
    </w:p>
    <w:p w14:paraId="5CDFE3F3" w14:textId="0D5BE24C" w:rsidR="00520D0E" w:rsidRPr="000F31E5" w:rsidRDefault="00520D0E" w:rsidP="00520D0E">
      <w:pPr>
        <w:pStyle w:val="1"/>
        <w:spacing w:before="0" w:line="240" w:lineRule="auto"/>
        <w:rPr>
          <w:rFonts w:ascii="Arial" w:hAnsi="Arial" w:cs="Arial"/>
        </w:rPr>
      </w:pPr>
      <w:bookmarkStart w:id="2" w:name="_Toc93669525"/>
      <w:r>
        <w:rPr>
          <w:rFonts w:ascii="Arial" w:hAnsi="Arial" w:hint="eastAsia"/>
        </w:rPr>
        <w:t>3.</w:t>
      </w:r>
      <w:r>
        <w:rPr>
          <w:rFonts w:ascii="Arial" w:hAnsi="Arial" w:hint="eastAsia"/>
        </w:rPr>
        <w:t>人口规划数字和启动的触发因素</w:t>
      </w:r>
      <w:bookmarkEnd w:id="2"/>
      <w:r>
        <w:rPr>
          <w:rFonts w:ascii="Arial" w:hAnsi="Arial" w:hint="eastAsia"/>
        </w:rPr>
        <w:t xml:space="preserve"> </w:t>
      </w:r>
    </w:p>
    <w:p w14:paraId="5AB81B2E" w14:textId="05A05FB2" w:rsidR="00191580" w:rsidRPr="000F31E5" w:rsidRDefault="00191580" w:rsidP="00DD2F91">
      <w:pPr>
        <w:autoSpaceDE w:val="0"/>
        <w:autoSpaceDN w:val="0"/>
        <w:adjustRightInd w:val="0"/>
        <w:spacing w:before="0" w:after="0" w:line="240" w:lineRule="auto"/>
        <w:rPr>
          <w:rFonts w:ascii="Arial" w:eastAsia="PMingLiU" w:hAnsi="Arial" w:cs="Arial"/>
          <w:sz w:val="22"/>
          <w:szCs w:val="22"/>
          <w:lang w:val="en-GB" w:eastAsia="nb-NO" w:bidi="ar-SA"/>
        </w:rPr>
      </w:pPr>
    </w:p>
    <w:p w14:paraId="79CB90A1" w14:textId="77777777" w:rsidR="003146F8" w:rsidRPr="000F31E5" w:rsidRDefault="003146F8" w:rsidP="003146F8">
      <w:pPr>
        <w:autoSpaceDE w:val="0"/>
        <w:autoSpaceDN w:val="0"/>
        <w:adjustRightInd w:val="0"/>
        <w:spacing w:before="0" w:after="0" w:line="240" w:lineRule="auto"/>
        <w:rPr>
          <w:rFonts w:ascii="Arial" w:hAnsi="Arial" w:cs="Arial"/>
          <w:b/>
          <w:sz w:val="22"/>
          <w:szCs w:val="22"/>
        </w:rPr>
      </w:pPr>
      <w:r>
        <w:rPr>
          <w:rFonts w:ascii="Arial" w:hAnsi="Arial" w:hint="eastAsia"/>
          <w:b/>
          <w:sz w:val="22"/>
          <w:szCs w:val="22"/>
        </w:rPr>
        <w:t xml:space="preserve">1) </w:t>
      </w:r>
      <w:r>
        <w:rPr>
          <w:rFonts w:ascii="Arial" w:hAnsi="Arial" w:hint="eastAsia"/>
          <w:b/>
          <w:sz w:val="22"/>
          <w:szCs w:val="22"/>
        </w:rPr>
        <w:t>人口规划数字</w:t>
      </w:r>
    </w:p>
    <w:p w14:paraId="117871E5" w14:textId="77777777" w:rsidR="003146F8" w:rsidRPr="000F31E5" w:rsidRDefault="003146F8" w:rsidP="003146F8">
      <w:pPr>
        <w:autoSpaceDE w:val="0"/>
        <w:autoSpaceDN w:val="0"/>
        <w:adjustRightInd w:val="0"/>
        <w:spacing w:before="0" w:after="0" w:line="240" w:lineRule="auto"/>
        <w:rPr>
          <w:rFonts w:ascii="Arial" w:hAnsi="Arial" w:cs="Arial"/>
          <w:b/>
        </w:rPr>
      </w:pPr>
    </w:p>
    <w:tbl>
      <w:tblPr>
        <w:tblW w:w="92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7BCB85" w:themeFill="background1" w:themeFillShade="BF"/>
        <w:tblCellMar>
          <w:left w:w="0" w:type="dxa"/>
          <w:right w:w="0" w:type="dxa"/>
        </w:tblCellMar>
        <w:tblLook w:val="04A0" w:firstRow="1" w:lastRow="0" w:firstColumn="1" w:lastColumn="0" w:noHBand="0" w:noVBand="1"/>
      </w:tblPr>
      <w:tblGrid>
        <w:gridCol w:w="1555"/>
        <w:gridCol w:w="1782"/>
        <w:gridCol w:w="1987"/>
        <w:gridCol w:w="1987"/>
        <w:gridCol w:w="1951"/>
      </w:tblGrid>
      <w:tr w:rsidR="003146F8" w:rsidRPr="000F31E5" w14:paraId="512799D9" w14:textId="77777777" w:rsidTr="00BC50FE">
        <w:trPr>
          <w:trHeight w:val="734"/>
        </w:trPr>
        <w:tc>
          <w:tcPr>
            <w:tcW w:w="1555" w:type="dxa"/>
            <w:shd w:val="clear" w:color="auto" w:fill="9BD7A2" w:themeFill="background1" w:themeFillShade="D9"/>
          </w:tcPr>
          <w:p w14:paraId="54B605FA" w14:textId="77777777" w:rsidR="003146F8" w:rsidRPr="000F31E5" w:rsidRDefault="003146F8" w:rsidP="00225015">
            <w:pPr>
              <w:spacing w:before="0" w:after="0" w:line="240" w:lineRule="auto"/>
              <w:textAlignment w:val="baseline"/>
              <w:rPr>
                <w:rFonts w:ascii="Arial" w:hAnsi="Arial" w:cs="Arial"/>
                <w:sz w:val="18"/>
                <w:szCs w:val="18"/>
              </w:rPr>
            </w:pPr>
            <w:r>
              <w:rPr>
                <w:rFonts w:ascii="Arial" w:hAnsi="Arial" w:hint="eastAsia"/>
                <w:b/>
                <w:bCs/>
                <w:sz w:val="18"/>
                <w:szCs w:val="18"/>
              </w:rPr>
              <w:t>人口群体</w:t>
            </w:r>
            <w:r>
              <w:rPr>
                <w:rFonts w:ascii="Arial" w:hAnsi="Arial" w:hint="eastAsia"/>
                <w:b/>
                <w:bCs/>
                <w:sz w:val="18"/>
                <w:szCs w:val="18"/>
              </w:rPr>
              <w:t xml:space="preserve"> </w:t>
            </w:r>
          </w:p>
        </w:tc>
        <w:tc>
          <w:tcPr>
            <w:tcW w:w="1782" w:type="dxa"/>
            <w:shd w:val="clear" w:color="auto" w:fill="9BD7A2" w:themeFill="background1" w:themeFillShade="D9"/>
            <w:hideMark/>
          </w:tcPr>
          <w:p w14:paraId="661032F7" w14:textId="77777777" w:rsidR="003146F8" w:rsidRPr="000F31E5" w:rsidRDefault="003146F8" w:rsidP="00225015">
            <w:pPr>
              <w:spacing w:before="0" w:after="0" w:line="240" w:lineRule="auto"/>
              <w:textAlignment w:val="baseline"/>
              <w:rPr>
                <w:rFonts w:ascii="Arial" w:hAnsi="Arial" w:cs="Arial"/>
                <w:sz w:val="18"/>
                <w:szCs w:val="18"/>
              </w:rPr>
            </w:pPr>
            <w:r>
              <w:rPr>
                <w:rFonts w:ascii="Arial" w:hAnsi="Arial" w:hint="eastAsia"/>
                <w:b/>
                <w:bCs/>
                <w:sz w:val="18"/>
                <w:szCs w:val="18"/>
              </w:rPr>
              <w:t>目前的人口数字</w:t>
            </w:r>
            <w:r>
              <w:rPr>
                <w:rFonts w:ascii="Arial" w:hAnsi="Arial" w:hint="eastAsia"/>
                <w:sz w:val="18"/>
                <w:szCs w:val="18"/>
              </w:rPr>
              <w:t>（人数）</w:t>
            </w:r>
            <w:r>
              <w:rPr>
                <w:rFonts w:ascii="Arial" w:hAnsi="Arial" w:hint="eastAsia"/>
                <w:b/>
                <w:bCs/>
                <w:sz w:val="18"/>
                <w:szCs w:val="18"/>
              </w:rPr>
              <w:t xml:space="preserve"> </w:t>
            </w:r>
          </w:p>
        </w:tc>
        <w:tc>
          <w:tcPr>
            <w:tcW w:w="1987" w:type="dxa"/>
            <w:shd w:val="clear" w:color="auto" w:fill="9BD7A2" w:themeFill="background1" w:themeFillShade="D9"/>
          </w:tcPr>
          <w:p w14:paraId="16802432" w14:textId="75D3162F" w:rsidR="003146F8" w:rsidRPr="000F31E5" w:rsidRDefault="00937A30" w:rsidP="00225015">
            <w:pPr>
              <w:spacing w:before="0" w:after="0" w:line="240" w:lineRule="auto"/>
              <w:textAlignment w:val="baseline"/>
              <w:rPr>
                <w:rFonts w:ascii="Arial" w:hAnsi="Arial" w:cs="Arial"/>
                <w:sz w:val="18"/>
                <w:szCs w:val="18"/>
              </w:rPr>
            </w:pPr>
            <w:r>
              <w:rPr>
                <w:rFonts w:ascii="Arial" w:hAnsi="Arial" w:hint="eastAsia"/>
                <w:b/>
                <w:bCs/>
                <w:sz w:val="18"/>
                <w:szCs w:val="18"/>
              </w:rPr>
              <w:t>应急计划中的数字</w:t>
            </w:r>
            <w:r>
              <w:rPr>
                <w:rFonts w:ascii="Arial" w:hAnsi="Arial" w:hint="eastAsia"/>
                <w:bCs/>
                <w:sz w:val="18"/>
                <w:szCs w:val="18"/>
              </w:rPr>
              <w:t>（从应急计划启动起</w:t>
            </w:r>
            <w:r>
              <w:rPr>
                <w:rFonts w:ascii="Arial" w:hAnsi="Arial" w:hint="eastAsia"/>
                <w:bCs/>
                <w:sz w:val="18"/>
                <w:szCs w:val="18"/>
              </w:rPr>
              <w:t>3</w:t>
            </w:r>
            <w:r>
              <w:rPr>
                <w:rFonts w:ascii="Arial" w:hAnsi="Arial" w:hint="eastAsia"/>
                <w:bCs/>
                <w:sz w:val="18"/>
                <w:szCs w:val="18"/>
              </w:rPr>
              <w:t>个月内预计的</w:t>
            </w:r>
            <w:r>
              <w:rPr>
                <w:rFonts w:ascii="Arial" w:hAnsi="Arial" w:hint="eastAsia"/>
                <w:bCs/>
                <w:sz w:val="18"/>
                <w:szCs w:val="18"/>
                <w:u w:val="single"/>
              </w:rPr>
              <w:t>额外</w:t>
            </w:r>
            <w:r>
              <w:rPr>
                <w:rFonts w:ascii="Arial" w:hAnsi="Arial" w:hint="eastAsia"/>
                <w:bCs/>
                <w:sz w:val="18"/>
                <w:szCs w:val="18"/>
              </w:rPr>
              <w:t>流离失所人数）</w:t>
            </w:r>
          </w:p>
        </w:tc>
        <w:tc>
          <w:tcPr>
            <w:tcW w:w="1987" w:type="dxa"/>
            <w:shd w:val="clear" w:color="auto" w:fill="9BD7A2" w:themeFill="background1" w:themeFillShade="D9"/>
          </w:tcPr>
          <w:p w14:paraId="4CF94C4F" w14:textId="676C24B2" w:rsidR="003146F8" w:rsidRPr="000F31E5" w:rsidRDefault="00937A30" w:rsidP="00225015">
            <w:pPr>
              <w:spacing w:before="0" w:after="0" w:line="240" w:lineRule="auto"/>
              <w:textAlignment w:val="baseline"/>
              <w:rPr>
                <w:rFonts w:ascii="Arial" w:hAnsi="Arial" w:cs="Arial"/>
                <w:b/>
                <w:bCs/>
                <w:sz w:val="18"/>
                <w:szCs w:val="18"/>
              </w:rPr>
            </w:pPr>
            <w:r>
              <w:rPr>
                <w:rFonts w:ascii="Arial" w:hAnsi="Arial" w:hint="eastAsia"/>
                <w:b/>
                <w:bCs/>
                <w:sz w:val="18"/>
                <w:szCs w:val="18"/>
              </w:rPr>
              <w:t>应急计划中拟援助人员的数字</w:t>
            </w:r>
            <w:r>
              <w:rPr>
                <w:rFonts w:ascii="Arial" w:hAnsi="Arial" w:hint="eastAsia"/>
                <w:bCs/>
                <w:sz w:val="18"/>
                <w:szCs w:val="18"/>
              </w:rPr>
              <w:t>（从应急计划启动起</w:t>
            </w:r>
            <w:r>
              <w:rPr>
                <w:rFonts w:ascii="Arial" w:hAnsi="Arial" w:hint="eastAsia"/>
                <w:bCs/>
                <w:sz w:val="18"/>
                <w:szCs w:val="18"/>
              </w:rPr>
              <w:t>3</w:t>
            </w:r>
            <w:r>
              <w:rPr>
                <w:rFonts w:ascii="Arial" w:hAnsi="Arial" w:hint="eastAsia"/>
                <w:bCs/>
                <w:sz w:val="18"/>
                <w:szCs w:val="18"/>
              </w:rPr>
              <w:t>个月内）</w:t>
            </w:r>
          </w:p>
        </w:tc>
        <w:tc>
          <w:tcPr>
            <w:tcW w:w="1951" w:type="dxa"/>
            <w:shd w:val="clear" w:color="auto" w:fill="9BD7A2" w:themeFill="background1" w:themeFillShade="D9"/>
          </w:tcPr>
          <w:p w14:paraId="4DCD1EE8" w14:textId="175EB6AA" w:rsidR="00337D5D" w:rsidRPr="00BC50FE" w:rsidRDefault="003146F8" w:rsidP="00225015">
            <w:pPr>
              <w:spacing w:before="0" w:after="0" w:line="240" w:lineRule="auto"/>
              <w:textAlignment w:val="baseline"/>
              <w:rPr>
                <w:rFonts w:ascii="Arial" w:hAnsi="Arial" w:cs="Arial"/>
                <w:b/>
                <w:bCs/>
                <w:sz w:val="18"/>
                <w:szCs w:val="18"/>
              </w:rPr>
            </w:pPr>
            <w:r>
              <w:rPr>
                <w:rFonts w:ascii="Arial" w:hAnsi="Arial" w:hint="eastAsia"/>
                <w:b/>
                <w:bCs/>
                <w:sz w:val="18"/>
                <w:szCs w:val="18"/>
              </w:rPr>
              <w:t>注释</w:t>
            </w:r>
            <w:r>
              <w:rPr>
                <w:rFonts w:ascii="Arial" w:hAnsi="Arial" w:hint="eastAsia"/>
                <w:sz w:val="18"/>
                <w:szCs w:val="18"/>
              </w:rPr>
              <w:t>（例如，人口概况</w:t>
            </w:r>
            <w:r>
              <w:rPr>
                <w:rFonts w:ascii="Arial" w:hAnsi="Arial" w:hint="eastAsia"/>
                <w:sz w:val="18"/>
                <w:szCs w:val="18"/>
              </w:rPr>
              <w:t>/</w:t>
            </w:r>
            <w:r>
              <w:rPr>
                <w:rFonts w:ascii="Arial" w:hAnsi="Arial" w:hint="eastAsia"/>
                <w:sz w:val="18"/>
                <w:szCs w:val="18"/>
              </w:rPr>
              <w:t>分类，关于具体需求的信息）</w:t>
            </w:r>
          </w:p>
        </w:tc>
      </w:tr>
      <w:tr w:rsidR="003146F8" w:rsidRPr="000F31E5" w14:paraId="7CF11C44" w14:textId="77777777" w:rsidTr="00BC50FE">
        <w:trPr>
          <w:trHeight w:val="792"/>
        </w:trPr>
        <w:tc>
          <w:tcPr>
            <w:tcW w:w="1555" w:type="dxa"/>
            <w:shd w:val="clear" w:color="auto" w:fill="9BD7A2" w:themeFill="background1" w:themeFillShade="D9"/>
          </w:tcPr>
          <w:p w14:paraId="7746056D" w14:textId="77777777" w:rsidR="003146F8" w:rsidRPr="000F31E5" w:rsidRDefault="003146F8" w:rsidP="00225015">
            <w:pPr>
              <w:spacing w:before="0" w:after="0" w:line="240" w:lineRule="auto"/>
              <w:textAlignment w:val="baseline"/>
              <w:rPr>
                <w:rFonts w:ascii="Arial" w:hAnsi="Arial" w:cs="Arial"/>
                <w:color w:val="0072BC" w:themeColor="text2"/>
                <w:sz w:val="18"/>
                <w:szCs w:val="18"/>
              </w:rPr>
            </w:pPr>
            <w:r>
              <w:rPr>
                <w:rFonts w:ascii="Arial" w:hAnsi="Arial" w:hint="eastAsia"/>
                <w:sz w:val="18"/>
                <w:szCs w:val="18"/>
              </w:rPr>
              <w:t>难民和寻求庇护者</w:t>
            </w:r>
            <w:r>
              <w:rPr>
                <w:rFonts w:ascii="Arial" w:hAnsi="Arial" w:hint="eastAsia"/>
                <w:sz w:val="18"/>
                <w:szCs w:val="18"/>
              </w:rPr>
              <w:t xml:space="preserve"> </w:t>
            </w:r>
          </w:p>
        </w:tc>
        <w:tc>
          <w:tcPr>
            <w:tcW w:w="1782" w:type="dxa"/>
            <w:shd w:val="clear" w:color="auto" w:fill="auto"/>
          </w:tcPr>
          <w:p w14:paraId="544B2081"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c>
          <w:tcPr>
            <w:tcW w:w="1987" w:type="dxa"/>
            <w:shd w:val="clear" w:color="auto" w:fill="auto"/>
          </w:tcPr>
          <w:p w14:paraId="612AE315"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c>
          <w:tcPr>
            <w:tcW w:w="1987" w:type="dxa"/>
          </w:tcPr>
          <w:p w14:paraId="45567DE3"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c>
          <w:tcPr>
            <w:tcW w:w="1951" w:type="dxa"/>
          </w:tcPr>
          <w:p w14:paraId="22283E77"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r>
      <w:tr w:rsidR="003146F8" w:rsidRPr="000F31E5" w14:paraId="27A63B40" w14:textId="77777777" w:rsidTr="00BC50FE">
        <w:trPr>
          <w:trHeight w:val="891"/>
        </w:trPr>
        <w:tc>
          <w:tcPr>
            <w:tcW w:w="1555" w:type="dxa"/>
            <w:shd w:val="clear" w:color="auto" w:fill="9BD7A2" w:themeFill="background1" w:themeFillShade="D9"/>
          </w:tcPr>
          <w:p w14:paraId="48D65004" w14:textId="77777777" w:rsidR="003146F8" w:rsidRPr="000F31E5" w:rsidRDefault="003146F8" w:rsidP="00225015">
            <w:pPr>
              <w:spacing w:before="0" w:after="0" w:line="240" w:lineRule="auto"/>
              <w:textAlignment w:val="baseline"/>
              <w:rPr>
                <w:rFonts w:ascii="Arial" w:hAnsi="Arial" w:cs="Arial"/>
                <w:color w:val="0072BC" w:themeColor="text2"/>
                <w:sz w:val="18"/>
                <w:szCs w:val="18"/>
              </w:rPr>
            </w:pPr>
            <w:r>
              <w:rPr>
                <w:rFonts w:ascii="Arial" w:hAnsi="Arial" w:hint="eastAsia"/>
                <w:sz w:val="18"/>
                <w:szCs w:val="18"/>
              </w:rPr>
              <w:t>境内流离失所者</w:t>
            </w:r>
          </w:p>
        </w:tc>
        <w:tc>
          <w:tcPr>
            <w:tcW w:w="1782" w:type="dxa"/>
            <w:shd w:val="clear" w:color="auto" w:fill="auto"/>
          </w:tcPr>
          <w:p w14:paraId="60C89845"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c>
          <w:tcPr>
            <w:tcW w:w="1987" w:type="dxa"/>
            <w:shd w:val="clear" w:color="auto" w:fill="auto"/>
          </w:tcPr>
          <w:p w14:paraId="0A8681B6"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c>
          <w:tcPr>
            <w:tcW w:w="1987" w:type="dxa"/>
          </w:tcPr>
          <w:p w14:paraId="652AD325"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c>
          <w:tcPr>
            <w:tcW w:w="1951" w:type="dxa"/>
          </w:tcPr>
          <w:p w14:paraId="36F31CD7" w14:textId="77777777" w:rsidR="003146F8" w:rsidRPr="005D05F7" w:rsidRDefault="003146F8" w:rsidP="00225015">
            <w:pPr>
              <w:spacing w:before="0" w:after="0" w:line="240" w:lineRule="auto"/>
              <w:textAlignment w:val="baseline"/>
              <w:rPr>
                <w:rFonts w:ascii="Arial" w:hAnsi="Arial" w:cs="Arial"/>
                <w:sz w:val="18"/>
                <w:szCs w:val="18"/>
                <w:lang w:eastAsia="en-GB" w:bidi="ar-SA"/>
              </w:rPr>
            </w:pPr>
          </w:p>
        </w:tc>
      </w:tr>
      <w:tr w:rsidR="003146F8" w:rsidRPr="000F31E5" w14:paraId="55358F30" w14:textId="77777777" w:rsidTr="00BC50FE">
        <w:trPr>
          <w:trHeight w:val="270"/>
        </w:trPr>
        <w:tc>
          <w:tcPr>
            <w:tcW w:w="1555" w:type="dxa"/>
            <w:shd w:val="clear" w:color="auto" w:fill="9BD7A2" w:themeFill="background1" w:themeFillShade="D9"/>
          </w:tcPr>
          <w:p w14:paraId="2F3BC33E" w14:textId="77777777" w:rsidR="003146F8" w:rsidRPr="000F31E5" w:rsidRDefault="003146F8" w:rsidP="00225015">
            <w:pPr>
              <w:spacing w:before="0" w:after="0" w:line="240" w:lineRule="auto"/>
              <w:textAlignment w:val="baseline"/>
              <w:rPr>
                <w:rFonts w:ascii="Arial" w:hAnsi="Arial" w:cs="Arial"/>
                <w:color w:val="0072BC" w:themeColor="text2"/>
                <w:sz w:val="18"/>
                <w:szCs w:val="18"/>
              </w:rPr>
            </w:pPr>
            <w:r>
              <w:rPr>
                <w:rFonts w:ascii="Arial" w:hAnsi="Arial" w:hint="eastAsia"/>
                <w:sz w:val="18"/>
                <w:szCs w:val="18"/>
              </w:rPr>
              <w:t>收容社区</w:t>
            </w:r>
            <w:r>
              <w:rPr>
                <w:rFonts w:ascii="Arial" w:hAnsi="Arial" w:hint="eastAsia"/>
                <w:sz w:val="18"/>
                <w:szCs w:val="18"/>
              </w:rPr>
              <w:t>/</w:t>
            </w:r>
            <w:r>
              <w:rPr>
                <w:rFonts w:ascii="Arial" w:hAnsi="Arial" w:hint="eastAsia"/>
                <w:sz w:val="18"/>
                <w:szCs w:val="18"/>
              </w:rPr>
              <w:t>根据本计划将得到援助的其他受影响人口</w:t>
            </w:r>
            <w:r>
              <w:rPr>
                <w:rFonts w:ascii="Arial" w:hAnsi="Arial" w:hint="eastAsia"/>
                <w:sz w:val="18"/>
                <w:szCs w:val="18"/>
              </w:rPr>
              <w:t xml:space="preserve"> </w:t>
            </w:r>
          </w:p>
        </w:tc>
        <w:tc>
          <w:tcPr>
            <w:tcW w:w="1782" w:type="dxa"/>
            <w:shd w:val="clear" w:color="auto" w:fill="auto"/>
          </w:tcPr>
          <w:p w14:paraId="22BDF5D2" w14:textId="77777777" w:rsidR="003146F8" w:rsidRPr="005D05F7" w:rsidRDefault="003146F8" w:rsidP="00225015">
            <w:pPr>
              <w:spacing w:before="0" w:after="0" w:line="240" w:lineRule="auto"/>
              <w:textAlignment w:val="baseline"/>
              <w:rPr>
                <w:rFonts w:ascii="Arial" w:hAnsi="Arial" w:cs="Arial"/>
                <w:sz w:val="18"/>
                <w:szCs w:val="18"/>
                <w:lang w:bidi="ar-SA"/>
              </w:rPr>
            </w:pPr>
          </w:p>
        </w:tc>
        <w:tc>
          <w:tcPr>
            <w:tcW w:w="1987" w:type="dxa"/>
            <w:shd w:val="clear" w:color="auto" w:fill="auto"/>
          </w:tcPr>
          <w:p w14:paraId="6C8C3A06" w14:textId="77777777" w:rsidR="003146F8" w:rsidRPr="005D05F7" w:rsidRDefault="003146F8" w:rsidP="00225015">
            <w:pPr>
              <w:spacing w:before="0" w:after="0" w:line="240" w:lineRule="auto"/>
              <w:textAlignment w:val="baseline"/>
              <w:rPr>
                <w:rFonts w:ascii="Arial" w:hAnsi="Arial" w:cs="Arial"/>
                <w:sz w:val="18"/>
                <w:szCs w:val="18"/>
                <w:lang w:bidi="ar-SA"/>
              </w:rPr>
            </w:pPr>
          </w:p>
        </w:tc>
        <w:tc>
          <w:tcPr>
            <w:tcW w:w="1987" w:type="dxa"/>
          </w:tcPr>
          <w:p w14:paraId="5A9AF5FC" w14:textId="77777777" w:rsidR="003146F8" w:rsidRPr="005D05F7" w:rsidRDefault="003146F8" w:rsidP="00225015">
            <w:pPr>
              <w:spacing w:before="0" w:after="0" w:line="240" w:lineRule="auto"/>
              <w:textAlignment w:val="baseline"/>
              <w:rPr>
                <w:rFonts w:ascii="Arial" w:hAnsi="Arial" w:cs="Arial"/>
                <w:sz w:val="18"/>
                <w:szCs w:val="18"/>
                <w:lang w:bidi="ar-SA"/>
              </w:rPr>
            </w:pPr>
          </w:p>
        </w:tc>
        <w:tc>
          <w:tcPr>
            <w:tcW w:w="1951" w:type="dxa"/>
          </w:tcPr>
          <w:p w14:paraId="05DB9D7E" w14:textId="77777777" w:rsidR="003146F8" w:rsidRPr="005D05F7" w:rsidRDefault="003146F8" w:rsidP="00225015">
            <w:pPr>
              <w:spacing w:before="0" w:after="0" w:line="240" w:lineRule="auto"/>
              <w:textAlignment w:val="baseline"/>
              <w:rPr>
                <w:rFonts w:ascii="Arial" w:hAnsi="Arial" w:cs="Arial"/>
                <w:sz w:val="18"/>
                <w:szCs w:val="18"/>
                <w:lang w:bidi="ar-SA"/>
              </w:rPr>
            </w:pPr>
          </w:p>
        </w:tc>
      </w:tr>
    </w:tbl>
    <w:p w14:paraId="59E0A99B" w14:textId="77777777" w:rsidR="00337D5D" w:rsidRDefault="00337D5D" w:rsidP="00191580">
      <w:pPr>
        <w:autoSpaceDE w:val="0"/>
        <w:autoSpaceDN w:val="0"/>
        <w:adjustRightInd w:val="0"/>
        <w:spacing w:before="0" w:after="0" w:line="240" w:lineRule="auto"/>
        <w:rPr>
          <w:rFonts w:ascii="Arial" w:hAnsi="Arial" w:cs="Arial"/>
          <w:b/>
          <w:sz w:val="22"/>
          <w:szCs w:val="22"/>
        </w:rPr>
      </w:pPr>
    </w:p>
    <w:p w14:paraId="06276F31" w14:textId="4568A076" w:rsidR="00191580" w:rsidRPr="000F31E5" w:rsidRDefault="00191580" w:rsidP="00191580">
      <w:pPr>
        <w:autoSpaceDE w:val="0"/>
        <w:autoSpaceDN w:val="0"/>
        <w:adjustRightInd w:val="0"/>
        <w:spacing w:before="0" w:after="0" w:line="240" w:lineRule="auto"/>
        <w:rPr>
          <w:rFonts w:ascii="Arial" w:hAnsi="Arial" w:cs="Arial"/>
          <w:b/>
          <w:sz w:val="22"/>
          <w:szCs w:val="22"/>
        </w:rPr>
      </w:pPr>
      <w:r>
        <w:rPr>
          <w:rFonts w:ascii="Arial" w:hAnsi="Arial" w:hint="eastAsia"/>
          <w:b/>
          <w:sz w:val="22"/>
          <w:szCs w:val="22"/>
        </w:rPr>
        <w:t xml:space="preserve">2) </w:t>
      </w:r>
      <w:r>
        <w:rPr>
          <w:rFonts w:ascii="Arial" w:hAnsi="Arial" w:hint="eastAsia"/>
          <w:b/>
          <w:sz w:val="22"/>
          <w:szCs w:val="22"/>
        </w:rPr>
        <w:t>启动的触发因素</w:t>
      </w:r>
    </w:p>
    <w:p w14:paraId="31E14E3E" w14:textId="77777777" w:rsidR="00191580" w:rsidRPr="000F31E5" w:rsidRDefault="00191580" w:rsidP="00191580">
      <w:pPr>
        <w:spacing w:before="0" w:after="0" w:line="240" w:lineRule="auto"/>
        <w:rPr>
          <w:rFonts w:ascii="Arial" w:hAnsi="Arial" w:cs="Arial"/>
          <w:bCs/>
          <w:i/>
          <w:color w:val="000000" w:themeColor="text1"/>
        </w:rPr>
      </w:pPr>
    </w:p>
    <w:p w14:paraId="2B837724" w14:textId="3F383612" w:rsidR="00191580" w:rsidRPr="000F31E5" w:rsidRDefault="00191580" w:rsidP="000302AD">
      <w:pPr>
        <w:spacing w:before="0" w:after="0" w:line="240" w:lineRule="auto"/>
        <w:jc w:val="both"/>
        <w:textAlignment w:val="baseline"/>
        <w:rPr>
          <w:rFonts w:ascii="Arial" w:hAnsi="Arial" w:cs="Arial"/>
          <w:color w:val="0072BC" w:themeColor="text2"/>
        </w:rPr>
      </w:pPr>
      <w:r>
        <w:rPr>
          <w:rFonts w:ascii="Arial" w:hAnsi="Arial" w:hint="eastAsia"/>
          <w:color w:val="0072BC" w:themeColor="text2"/>
        </w:rPr>
        <w:t>指定一项或多项指标（例如，一周内每天新流离失所的平均人数、</w:t>
      </w:r>
      <w:r>
        <w:rPr>
          <w:rFonts w:ascii="Arial" w:hAnsi="Arial" w:hint="eastAsia"/>
          <w:color w:val="0072BC" w:themeColor="text2"/>
        </w:rPr>
        <w:t>7</w:t>
      </w:r>
      <w:r>
        <w:rPr>
          <w:rFonts w:ascii="Arial" w:hAnsi="Arial" w:hint="eastAsia"/>
          <w:color w:val="0072BC" w:themeColor="text2"/>
        </w:rPr>
        <w:t>天内新流离失所的人数、</w:t>
      </w:r>
      <w:r>
        <w:rPr>
          <w:rFonts w:ascii="Arial" w:hAnsi="Arial" w:hint="eastAsia"/>
          <w:color w:val="0072BC" w:themeColor="text2"/>
        </w:rPr>
        <w:t>30</w:t>
      </w:r>
      <w:r>
        <w:rPr>
          <w:rFonts w:ascii="Arial" w:hAnsi="Arial" w:hint="eastAsia"/>
          <w:color w:val="0072BC" w:themeColor="text2"/>
        </w:rPr>
        <w:t>天内新流离失所的人数、暴力事件与难民</w:t>
      </w:r>
      <w:r>
        <w:rPr>
          <w:rFonts w:ascii="Arial" w:hAnsi="Arial" w:hint="eastAsia"/>
          <w:color w:val="0072BC" w:themeColor="text2"/>
        </w:rPr>
        <w:t>/</w:t>
      </w:r>
      <w:r>
        <w:rPr>
          <w:rFonts w:ascii="Arial" w:hAnsi="Arial" w:hint="eastAsia"/>
          <w:color w:val="0072BC" w:themeColor="text2"/>
        </w:rPr>
        <w:t>境内流离失所者定居点或首都的接近程度、政治谈判失败</w:t>
      </w:r>
      <w:r>
        <w:rPr>
          <w:rFonts w:ascii="Arial" w:hAnsi="Arial" w:hint="eastAsia"/>
          <w:color w:val="0072BC" w:themeColor="text2"/>
        </w:rPr>
        <w:t>/</w:t>
      </w:r>
      <w:r>
        <w:rPr>
          <w:rFonts w:ascii="Arial" w:hAnsi="Arial" w:hint="eastAsia"/>
          <w:color w:val="0072BC" w:themeColor="text2"/>
        </w:rPr>
        <w:t>停滞导致冲突进一步升级），以定期监测和衡量。</w:t>
      </w:r>
      <w:bookmarkStart w:id="3" w:name="_Hlk117836206"/>
      <w:bookmarkEnd w:id="3"/>
      <w:r>
        <w:rPr>
          <w:rFonts w:ascii="Arial" w:hAnsi="Arial" w:hint="eastAsia"/>
          <w:color w:val="0072BC" w:themeColor="text2"/>
        </w:rPr>
        <w:t>说明代表在决定启动应急计划时，是否需要单独或累计满足这些条件。</w:t>
      </w:r>
      <w:r>
        <w:rPr>
          <w:rFonts w:ascii="Arial" w:hAnsi="Arial" w:hint="eastAsia"/>
          <w:color w:val="0072BC" w:themeColor="text2"/>
        </w:rPr>
        <w:t xml:space="preserve"> </w:t>
      </w:r>
    </w:p>
    <w:p w14:paraId="6D7E7904" w14:textId="77777777" w:rsidR="00191580" w:rsidRPr="000F31E5" w:rsidRDefault="00191580" w:rsidP="00191580">
      <w:pPr>
        <w:autoSpaceDE w:val="0"/>
        <w:autoSpaceDN w:val="0"/>
        <w:adjustRightInd w:val="0"/>
        <w:spacing w:before="0" w:after="0" w:line="240" w:lineRule="auto"/>
        <w:rPr>
          <w:rFonts w:ascii="Arial" w:eastAsia="PMingLiU" w:hAnsi="Arial" w:cs="Arial"/>
          <w:b/>
          <w:bCs/>
          <w:sz w:val="22"/>
          <w:szCs w:val="22"/>
          <w:lang w:val="en-GB" w:eastAsia="nb-NO"/>
        </w:rPr>
      </w:pPr>
    </w:p>
    <w:tbl>
      <w:tblPr>
        <w:tblW w:w="500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CAEACE" w:themeFill="background1"/>
        <w:tblLook w:val="0000" w:firstRow="0" w:lastRow="0" w:firstColumn="0" w:lastColumn="0" w:noHBand="0" w:noVBand="0"/>
      </w:tblPr>
      <w:tblGrid>
        <w:gridCol w:w="496"/>
        <w:gridCol w:w="4251"/>
        <w:gridCol w:w="4250"/>
      </w:tblGrid>
      <w:tr w:rsidR="00366E19" w:rsidRPr="000F31E5" w14:paraId="2F861FE8" w14:textId="77777777" w:rsidTr="0011650A">
        <w:trPr>
          <w:trHeight w:val="18"/>
        </w:trPr>
        <w:tc>
          <w:tcPr>
            <w:tcW w:w="255" w:type="pct"/>
            <w:shd w:val="clear" w:color="auto" w:fill="9BD7A2" w:themeFill="background1" w:themeFillShade="D9"/>
            <w:vAlign w:val="center"/>
          </w:tcPr>
          <w:p w14:paraId="27F57F99" w14:textId="7123426E" w:rsidR="00366E19" w:rsidRPr="000F31E5" w:rsidRDefault="00366E19" w:rsidP="00366E19">
            <w:pPr>
              <w:spacing w:before="0" w:after="0" w:line="240" w:lineRule="auto"/>
              <w:rPr>
                <w:rFonts w:ascii="Arial" w:hAnsi="Arial" w:cs="Arial"/>
                <w:b/>
                <w:bCs/>
                <w:sz w:val="18"/>
                <w:szCs w:val="18"/>
              </w:rPr>
            </w:pPr>
            <w:bookmarkStart w:id="4" w:name="_Hlk110593042"/>
            <w:r>
              <w:rPr>
                <w:rFonts w:ascii="Arial" w:hAnsi="Arial" w:hint="eastAsia"/>
                <w:b/>
                <w:bCs/>
                <w:sz w:val="18"/>
                <w:szCs w:val="18"/>
              </w:rPr>
              <w:t>否</w:t>
            </w:r>
          </w:p>
        </w:tc>
        <w:tc>
          <w:tcPr>
            <w:tcW w:w="2190" w:type="pct"/>
            <w:shd w:val="clear" w:color="auto" w:fill="9BD7A2" w:themeFill="background1" w:themeFillShade="D9"/>
            <w:vAlign w:val="center"/>
          </w:tcPr>
          <w:p w14:paraId="102CCEDA" w14:textId="77777777" w:rsidR="00366E19" w:rsidRPr="000F31E5" w:rsidRDefault="00366E19" w:rsidP="00366E19">
            <w:pPr>
              <w:spacing w:before="0" w:after="0" w:line="240" w:lineRule="auto"/>
              <w:rPr>
                <w:rFonts w:ascii="Arial" w:hAnsi="Arial" w:cs="Arial"/>
                <w:b/>
                <w:bCs/>
                <w:sz w:val="18"/>
                <w:szCs w:val="18"/>
              </w:rPr>
            </w:pPr>
            <w:r>
              <w:rPr>
                <w:rFonts w:ascii="Arial" w:hAnsi="Arial" w:hint="eastAsia"/>
                <w:b/>
                <w:bCs/>
                <w:sz w:val="18"/>
                <w:szCs w:val="18"/>
              </w:rPr>
              <w:t>触发指标</w:t>
            </w:r>
            <w:r>
              <w:rPr>
                <w:rFonts w:ascii="Arial" w:hAnsi="Arial" w:hint="eastAsia"/>
                <w:b/>
                <w:bCs/>
                <w:sz w:val="18"/>
                <w:szCs w:val="18"/>
              </w:rPr>
              <w:t> </w:t>
            </w:r>
          </w:p>
        </w:tc>
        <w:tc>
          <w:tcPr>
            <w:tcW w:w="2190" w:type="pct"/>
            <w:shd w:val="clear" w:color="auto" w:fill="9BD7A2" w:themeFill="background1" w:themeFillShade="D9"/>
            <w:vAlign w:val="center"/>
          </w:tcPr>
          <w:p w14:paraId="22083280" w14:textId="5BAB41B8" w:rsidR="00366E19" w:rsidRPr="000F31E5" w:rsidRDefault="00366E19" w:rsidP="00366E19">
            <w:pPr>
              <w:spacing w:before="0" w:after="0" w:line="240" w:lineRule="auto"/>
              <w:rPr>
                <w:rFonts w:ascii="Arial" w:hAnsi="Arial" w:cs="Arial"/>
                <w:b/>
                <w:bCs/>
                <w:iCs/>
                <w:sz w:val="18"/>
                <w:szCs w:val="18"/>
              </w:rPr>
            </w:pPr>
            <w:r>
              <w:rPr>
                <w:rFonts w:ascii="Arial" w:hAnsi="Arial" w:hint="eastAsia"/>
                <w:b/>
                <w:bCs/>
                <w:color w:val="000000"/>
                <w:sz w:val="18"/>
                <w:szCs w:val="18"/>
              </w:rPr>
              <w:t>触发值和水平（国家或地方）</w:t>
            </w:r>
          </w:p>
        </w:tc>
      </w:tr>
      <w:tr w:rsidR="005E3705" w:rsidRPr="000F31E5" w14:paraId="256E2891" w14:textId="77777777" w:rsidTr="0011650A">
        <w:trPr>
          <w:trHeight w:val="171"/>
        </w:trPr>
        <w:tc>
          <w:tcPr>
            <w:tcW w:w="255" w:type="pct"/>
            <w:shd w:val="clear" w:color="auto" w:fill="9BD7A2" w:themeFill="background1" w:themeFillShade="D9"/>
          </w:tcPr>
          <w:p w14:paraId="4782E517" w14:textId="77777777" w:rsidR="005E3705" w:rsidRPr="000F31E5" w:rsidRDefault="005E3705" w:rsidP="005E3705">
            <w:pPr>
              <w:spacing w:before="0" w:after="0" w:line="240" w:lineRule="auto"/>
              <w:rPr>
                <w:rFonts w:ascii="Arial" w:hAnsi="Arial" w:cs="Arial"/>
                <w:sz w:val="18"/>
                <w:szCs w:val="18"/>
              </w:rPr>
            </w:pPr>
            <w:r>
              <w:rPr>
                <w:rFonts w:ascii="Arial" w:hAnsi="Arial" w:hint="eastAsia"/>
                <w:sz w:val="18"/>
                <w:szCs w:val="18"/>
              </w:rPr>
              <w:t>1</w:t>
            </w:r>
          </w:p>
        </w:tc>
        <w:tc>
          <w:tcPr>
            <w:tcW w:w="2190" w:type="pct"/>
            <w:shd w:val="clear" w:color="auto" w:fill="CAEACE" w:themeFill="background1"/>
          </w:tcPr>
          <w:p w14:paraId="01801D6C" w14:textId="77777777" w:rsidR="005E3705" w:rsidRPr="000F31E5" w:rsidRDefault="005E3705" w:rsidP="005E3705">
            <w:pPr>
              <w:spacing w:before="0" w:after="0" w:line="240" w:lineRule="auto"/>
              <w:rPr>
                <w:rFonts w:ascii="Arial" w:hAnsi="Arial" w:cs="Arial"/>
                <w:sz w:val="18"/>
                <w:szCs w:val="18"/>
              </w:rPr>
            </w:pPr>
          </w:p>
        </w:tc>
        <w:tc>
          <w:tcPr>
            <w:tcW w:w="2190" w:type="pct"/>
            <w:shd w:val="clear" w:color="auto" w:fill="CAEACE" w:themeFill="background1"/>
          </w:tcPr>
          <w:p w14:paraId="2AF573F4" w14:textId="77777777" w:rsidR="005E3705" w:rsidRPr="000F31E5" w:rsidRDefault="005E3705" w:rsidP="005E3705">
            <w:pPr>
              <w:spacing w:before="0" w:after="0" w:line="240" w:lineRule="auto"/>
              <w:rPr>
                <w:rFonts w:ascii="Arial" w:hAnsi="Arial" w:cs="Arial"/>
                <w:iCs/>
                <w:sz w:val="18"/>
                <w:szCs w:val="18"/>
              </w:rPr>
            </w:pPr>
          </w:p>
        </w:tc>
      </w:tr>
      <w:tr w:rsidR="005E3705" w:rsidRPr="000F31E5" w14:paraId="1F38211D" w14:textId="77777777" w:rsidTr="0011650A">
        <w:trPr>
          <w:trHeight w:val="18"/>
        </w:trPr>
        <w:tc>
          <w:tcPr>
            <w:tcW w:w="255" w:type="pct"/>
            <w:shd w:val="clear" w:color="auto" w:fill="9BD7A2" w:themeFill="background1" w:themeFillShade="D9"/>
          </w:tcPr>
          <w:p w14:paraId="0E170840" w14:textId="77777777" w:rsidR="005E3705" w:rsidRPr="000F31E5" w:rsidRDefault="005E3705" w:rsidP="005E3705">
            <w:pPr>
              <w:spacing w:before="0" w:after="0" w:line="240" w:lineRule="auto"/>
              <w:rPr>
                <w:rFonts w:ascii="Arial" w:hAnsi="Arial" w:cs="Arial"/>
                <w:sz w:val="18"/>
                <w:szCs w:val="18"/>
              </w:rPr>
            </w:pPr>
            <w:r>
              <w:rPr>
                <w:rFonts w:ascii="Arial" w:hAnsi="Arial" w:hint="eastAsia"/>
                <w:sz w:val="18"/>
                <w:szCs w:val="18"/>
              </w:rPr>
              <w:t>2</w:t>
            </w:r>
          </w:p>
        </w:tc>
        <w:tc>
          <w:tcPr>
            <w:tcW w:w="2190" w:type="pct"/>
            <w:shd w:val="clear" w:color="auto" w:fill="CAEACE" w:themeFill="background1"/>
          </w:tcPr>
          <w:p w14:paraId="4B1C8117" w14:textId="77777777" w:rsidR="005E3705" w:rsidRPr="000F31E5" w:rsidRDefault="005E3705" w:rsidP="005E3705">
            <w:pPr>
              <w:spacing w:before="0" w:after="0" w:line="240" w:lineRule="auto"/>
              <w:rPr>
                <w:rFonts w:ascii="Arial" w:hAnsi="Arial" w:cs="Arial"/>
                <w:sz w:val="18"/>
                <w:szCs w:val="18"/>
              </w:rPr>
            </w:pPr>
          </w:p>
        </w:tc>
        <w:tc>
          <w:tcPr>
            <w:tcW w:w="2190" w:type="pct"/>
            <w:shd w:val="clear" w:color="auto" w:fill="CAEACE" w:themeFill="background1"/>
          </w:tcPr>
          <w:p w14:paraId="1F912B55" w14:textId="77777777" w:rsidR="005E3705" w:rsidRPr="000F31E5" w:rsidRDefault="005E3705" w:rsidP="005E3705">
            <w:pPr>
              <w:spacing w:before="0" w:after="0" w:line="240" w:lineRule="auto"/>
              <w:rPr>
                <w:rFonts w:ascii="Arial" w:hAnsi="Arial" w:cs="Arial"/>
                <w:iCs/>
                <w:sz w:val="18"/>
                <w:szCs w:val="18"/>
              </w:rPr>
            </w:pPr>
          </w:p>
        </w:tc>
      </w:tr>
      <w:tr w:rsidR="005E3705" w:rsidRPr="000F31E5" w14:paraId="010EF115" w14:textId="77777777" w:rsidTr="0011650A">
        <w:trPr>
          <w:trHeight w:val="18"/>
        </w:trPr>
        <w:tc>
          <w:tcPr>
            <w:tcW w:w="255" w:type="pct"/>
            <w:shd w:val="clear" w:color="auto" w:fill="9BD7A2" w:themeFill="background1" w:themeFillShade="D9"/>
          </w:tcPr>
          <w:p w14:paraId="475B2915" w14:textId="77777777" w:rsidR="005E3705" w:rsidRPr="000F31E5" w:rsidRDefault="005E3705" w:rsidP="005E3705">
            <w:pPr>
              <w:spacing w:before="0" w:after="0" w:line="240" w:lineRule="auto"/>
              <w:rPr>
                <w:rFonts w:ascii="Arial" w:hAnsi="Arial" w:cs="Arial"/>
                <w:iCs/>
                <w:sz w:val="18"/>
                <w:szCs w:val="18"/>
              </w:rPr>
            </w:pPr>
            <w:r>
              <w:rPr>
                <w:rFonts w:ascii="Arial" w:hAnsi="Arial" w:hint="eastAsia"/>
                <w:iCs/>
                <w:sz w:val="18"/>
                <w:szCs w:val="18"/>
              </w:rPr>
              <w:t>3</w:t>
            </w:r>
          </w:p>
        </w:tc>
        <w:tc>
          <w:tcPr>
            <w:tcW w:w="2190" w:type="pct"/>
            <w:shd w:val="clear" w:color="auto" w:fill="CAEACE" w:themeFill="background1"/>
          </w:tcPr>
          <w:p w14:paraId="37EBE06F" w14:textId="77777777" w:rsidR="005E3705" w:rsidRPr="000F31E5" w:rsidRDefault="005E3705" w:rsidP="005E3705">
            <w:pPr>
              <w:spacing w:before="0" w:after="0" w:line="240" w:lineRule="auto"/>
              <w:rPr>
                <w:rFonts w:ascii="Arial" w:hAnsi="Arial" w:cs="Arial"/>
                <w:iCs/>
                <w:sz w:val="18"/>
                <w:szCs w:val="18"/>
              </w:rPr>
            </w:pPr>
          </w:p>
        </w:tc>
        <w:tc>
          <w:tcPr>
            <w:tcW w:w="2190" w:type="pct"/>
            <w:shd w:val="clear" w:color="auto" w:fill="CAEACE" w:themeFill="background1"/>
          </w:tcPr>
          <w:p w14:paraId="6F0DD771" w14:textId="77777777" w:rsidR="005E3705" w:rsidRPr="000F31E5" w:rsidRDefault="005E3705" w:rsidP="005E3705">
            <w:pPr>
              <w:spacing w:before="0" w:after="0" w:line="240" w:lineRule="auto"/>
              <w:rPr>
                <w:rFonts w:ascii="Arial" w:hAnsi="Arial" w:cs="Arial"/>
                <w:iCs/>
                <w:sz w:val="18"/>
                <w:szCs w:val="18"/>
                <w:lang w:val="en-GB"/>
              </w:rPr>
            </w:pPr>
          </w:p>
        </w:tc>
      </w:tr>
      <w:tr w:rsidR="005E3705" w:rsidRPr="000F31E5" w14:paraId="5D46B53E" w14:textId="77777777" w:rsidTr="0011650A">
        <w:trPr>
          <w:trHeight w:val="18"/>
        </w:trPr>
        <w:tc>
          <w:tcPr>
            <w:tcW w:w="255" w:type="pct"/>
            <w:shd w:val="clear" w:color="auto" w:fill="9BD7A2" w:themeFill="background1" w:themeFillShade="D9"/>
          </w:tcPr>
          <w:p w14:paraId="35435CD1" w14:textId="77777777" w:rsidR="005E3705" w:rsidRPr="000F31E5" w:rsidRDefault="005E3705" w:rsidP="005E3705">
            <w:pPr>
              <w:spacing w:before="0" w:after="0" w:line="240" w:lineRule="auto"/>
              <w:rPr>
                <w:rFonts w:ascii="Arial" w:hAnsi="Arial" w:cs="Arial"/>
                <w:iCs/>
                <w:sz w:val="18"/>
                <w:szCs w:val="18"/>
              </w:rPr>
            </w:pPr>
            <w:r>
              <w:rPr>
                <w:rFonts w:ascii="Arial" w:hAnsi="Arial" w:hint="eastAsia"/>
                <w:iCs/>
                <w:sz w:val="18"/>
                <w:szCs w:val="18"/>
              </w:rPr>
              <w:t>4</w:t>
            </w:r>
          </w:p>
        </w:tc>
        <w:tc>
          <w:tcPr>
            <w:tcW w:w="2190" w:type="pct"/>
            <w:shd w:val="clear" w:color="auto" w:fill="CAEACE" w:themeFill="background1"/>
          </w:tcPr>
          <w:p w14:paraId="744C7B84" w14:textId="1FAA78B8" w:rsidR="005E3705" w:rsidRPr="000F31E5" w:rsidRDefault="005E3705" w:rsidP="005E3705">
            <w:pPr>
              <w:spacing w:before="0" w:after="0" w:line="240" w:lineRule="auto"/>
              <w:rPr>
                <w:rFonts w:ascii="Arial" w:hAnsi="Arial" w:cs="Arial"/>
                <w:iCs/>
                <w:sz w:val="18"/>
                <w:szCs w:val="18"/>
              </w:rPr>
            </w:pPr>
          </w:p>
        </w:tc>
        <w:tc>
          <w:tcPr>
            <w:tcW w:w="2190" w:type="pct"/>
            <w:shd w:val="clear" w:color="auto" w:fill="CAEACE" w:themeFill="background1"/>
          </w:tcPr>
          <w:p w14:paraId="352B6822" w14:textId="77777777" w:rsidR="005E3705" w:rsidRPr="000F31E5" w:rsidRDefault="005E3705" w:rsidP="005E3705">
            <w:pPr>
              <w:spacing w:before="0" w:after="0" w:line="240" w:lineRule="auto"/>
              <w:rPr>
                <w:rFonts w:ascii="Arial" w:hAnsi="Arial" w:cs="Arial"/>
                <w:iCs/>
                <w:sz w:val="18"/>
                <w:szCs w:val="18"/>
                <w:lang w:val="en-GB"/>
              </w:rPr>
            </w:pPr>
          </w:p>
        </w:tc>
      </w:tr>
      <w:tr w:rsidR="005376CC" w:rsidRPr="000F31E5" w14:paraId="6C4BE6F0" w14:textId="77777777" w:rsidTr="0011650A">
        <w:trPr>
          <w:trHeight w:val="18"/>
        </w:trPr>
        <w:tc>
          <w:tcPr>
            <w:tcW w:w="255" w:type="pct"/>
            <w:shd w:val="clear" w:color="auto" w:fill="9BD7A2" w:themeFill="background1" w:themeFillShade="D9"/>
          </w:tcPr>
          <w:p w14:paraId="5FDB0FFB" w14:textId="77777777" w:rsidR="005376CC" w:rsidRPr="000F31E5" w:rsidRDefault="005376CC" w:rsidP="005E3705">
            <w:pPr>
              <w:spacing w:before="0" w:after="0" w:line="240" w:lineRule="auto"/>
              <w:rPr>
                <w:rFonts w:ascii="Arial" w:hAnsi="Arial" w:cs="Arial"/>
                <w:iCs/>
                <w:sz w:val="18"/>
                <w:szCs w:val="18"/>
                <w:lang w:val="de-CH"/>
              </w:rPr>
            </w:pPr>
          </w:p>
        </w:tc>
        <w:tc>
          <w:tcPr>
            <w:tcW w:w="2190" w:type="pct"/>
            <w:shd w:val="clear" w:color="auto" w:fill="CAEACE" w:themeFill="background1"/>
          </w:tcPr>
          <w:p w14:paraId="720108AA" w14:textId="77777777" w:rsidR="005376CC" w:rsidRPr="000F31E5" w:rsidRDefault="005376CC" w:rsidP="005E3705">
            <w:pPr>
              <w:spacing w:before="0" w:after="0" w:line="240" w:lineRule="auto"/>
              <w:rPr>
                <w:rFonts w:ascii="Arial" w:hAnsi="Arial" w:cs="Arial"/>
                <w:iCs/>
                <w:sz w:val="18"/>
                <w:szCs w:val="18"/>
              </w:rPr>
            </w:pPr>
          </w:p>
        </w:tc>
        <w:tc>
          <w:tcPr>
            <w:tcW w:w="2190" w:type="pct"/>
            <w:shd w:val="clear" w:color="auto" w:fill="CAEACE" w:themeFill="background1"/>
          </w:tcPr>
          <w:p w14:paraId="2CB664F5" w14:textId="77777777" w:rsidR="005376CC" w:rsidRPr="000F31E5" w:rsidRDefault="005376CC" w:rsidP="005E3705">
            <w:pPr>
              <w:spacing w:before="0" w:after="0" w:line="240" w:lineRule="auto"/>
              <w:rPr>
                <w:rFonts w:ascii="Arial" w:hAnsi="Arial" w:cs="Arial"/>
                <w:iCs/>
                <w:sz w:val="18"/>
                <w:szCs w:val="18"/>
                <w:lang w:val="en-GB"/>
              </w:rPr>
            </w:pPr>
          </w:p>
        </w:tc>
      </w:tr>
      <w:bookmarkEnd w:id="4"/>
    </w:tbl>
    <w:p w14:paraId="11ABCE04" w14:textId="77777777" w:rsidR="002A51AB" w:rsidRDefault="002A51AB" w:rsidP="002E1240">
      <w:pPr>
        <w:spacing w:before="0" w:after="0" w:line="240" w:lineRule="auto"/>
        <w:jc w:val="both"/>
        <w:rPr>
          <w:rFonts w:ascii="Arial" w:hAnsi="Arial" w:cs="Arial"/>
          <w:color w:val="0072BC" w:themeColor="text2"/>
          <w:lang w:eastAsia="en-GB" w:bidi="ar-SA"/>
        </w:rPr>
      </w:pPr>
    </w:p>
    <w:p w14:paraId="401D67DD" w14:textId="44FF4FF9" w:rsidR="006042B7" w:rsidRPr="000F31E5" w:rsidRDefault="006042B7" w:rsidP="002E1240">
      <w:pPr>
        <w:spacing w:before="0" w:after="0" w:line="240" w:lineRule="auto"/>
        <w:jc w:val="both"/>
        <w:rPr>
          <w:rFonts w:ascii="Arial" w:hAnsi="Arial" w:cs="Arial"/>
          <w:color w:val="0072BC" w:themeColor="text2"/>
        </w:rPr>
      </w:pPr>
      <w:r>
        <w:rPr>
          <w:rFonts w:ascii="Arial" w:hAnsi="Arial" w:hint="eastAsia"/>
          <w:color w:val="0072BC" w:themeColor="text2"/>
        </w:rPr>
        <w:t>该行动应确定监测间隔和联络人，以及启动流程和相关行动。</w:t>
      </w:r>
      <w:r>
        <w:rPr>
          <w:rFonts w:ascii="Arial" w:hAnsi="Arial" w:hint="eastAsia"/>
          <w:color w:val="0072BC" w:themeColor="text2"/>
        </w:rPr>
        <w:t xml:space="preserve"> </w:t>
      </w:r>
    </w:p>
    <w:p w14:paraId="5A6457D2" w14:textId="77777777" w:rsidR="005F448E" w:rsidRPr="000F31E5" w:rsidRDefault="005F448E" w:rsidP="008F5725">
      <w:pPr>
        <w:spacing w:before="0" w:after="0"/>
        <w:rPr>
          <w:rFonts w:ascii="Arial" w:hAnsi="Arial" w:cs="Arial"/>
          <w:b/>
          <w:color w:val="000000"/>
          <w:sz w:val="22"/>
          <w:szCs w:val="22"/>
          <w:lang w:val="en-GB"/>
        </w:rPr>
      </w:pPr>
    </w:p>
    <w:p w14:paraId="4E5B21BC" w14:textId="61FEAFB1" w:rsidR="001173B4" w:rsidRPr="000F31E5" w:rsidRDefault="00D91775" w:rsidP="00F445B3">
      <w:pPr>
        <w:pStyle w:val="1"/>
        <w:pBdr>
          <w:top w:val="single" w:sz="24" w:space="9" w:color="808080"/>
        </w:pBdr>
        <w:spacing w:before="0" w:line="240" w:lineRule="auto"/>
        <w:rPr>
          <w:rFonts w:ascii="Arial" w:hAnsi="Arial" w:cs="Arial"/>
          <w:b w:val="0"/>
          <w:bCs w:val="0"/>
        </w:rPr>
      </w:pPr>
      <w:bookmarkStart w:id="5" w:name="_Toc93669527"/>
      <w:r>
        <w:rPr>
          <w:rFonts w:ascii="Arial" w:hAnsi="Arial" w:hint="eastAsia"/>
        </w:rPr>
        <w:t>4.</w:t>
      </w:r>
      <w:r>
        <w:rPr>
          <w:rFonts w:ascii="Arial" w:hAnsi="Arial" w:hint="eastAsia"/>
        </w:rPr>
        <w:t>协调安排</w:t>
      </w:r>
      <w:bookmarkEnd w:id="5"/>
    </w:p>
    <w:p w14:paraId="3309A0C8" w14:textId="66652CFE" w:rsidR="00191580" w:rsidRPr="000F31E5" w:rsidRDefault="00191580" w:rsidP="00F445B3">
      <w:pPr>
        <w:pStyle w:val="CustomHeading3"/>
        <w:numPr>
          <w:ilvl w:val="0"/>
          <w:numId w:val="0"/>
        </w:numPr>
        <w:spacing w:line="240" w:lineRule="auto"/>
        <w:ind w:left="1350" w:hanging="360"/>
        <w:jc w:val="both"/>
      </w:pPr>
    </w:p>
    <w:p w14:paraId="5BBBA6A2" w14:textId="77777777" w:rsidR="00605D1F" w:rsidRPr="000F31E5" w:rsidRDefault="00605D1F" w:rsidP="00605D1F">
      <w:pPr>
        <w:pStyle w:val="CustomHeading3"/>
        <w:numPr>
          <w:ilvl w:val="0"/>
          <w:numId w:val="0"/>
        </w:numPr>
        <w:spacing w:line="240" w:lineRule="auto"/>
        <w:jc w:val="both"/>
        <w:rPr>
          <w:sz w:val="20"/>
          <w:szCs w:val="20"/>
        </w:rPr>
      </w:pPr>
      <w:r>
        <w:rPr>
          <w:rFonts w:hint="eastAsia"/>
          <w:sz w:val="20"/>
          <w:szCs w:val="20"/>
        </w:rPr>
        <w:t>简要说明现有和</w:t>
      </w:r>
      <w:r>
        <w:rPr>
          <w:rFonts w:hint="eastAsia"/>
          <w:sz w:val="20"/>
          <w:szCs w:val="20"/>
        </w:rPr>
        <w:t>/</w:t>
      </w:r>
      <w:r>
        <w:rPr>
          <w:rFonts w:hint="eastAsia"/>
          <w:sz w:val="20"/>
          <w:szCs w:val="20"/>
        </w:rPr>
        <w:t>或所需的协调安排（</w:t>
      </w:r>
      <w:r>
        <w:rPr>
          <w:rFonts w:hint="eastAsia"/>
          <w:sz w:val="20"/>
          <w:szCs w:val="20"/>
        </w:rPr>
        <w:t>&lt; 600</w:t>
      </w:r>
      <w:r>
        <w:rPr>
          <w:rFonts w:hint="eastAsia"/>
          <w:sz w:val="20"/>
          <w:szCs w:val="20"/>
        </w:rPr>
        <w:t>字）：</w:t>
      </w:r>
    </w:p>
    <w:p w14:paraId="48F48D90" w14:textId="77777777" w:rsidR="00605D1F" w:rsidRPr="000F31E5" w:rsidRDefault="00605D1F" w:rsidP="00605D1F">
      <w:pPr>
        <w:pStyle w:val="CustomHeading3"/>
        <w:numPr>
          <w:ilvl w:val="0"/>
          <w:numId w:val="0"/>
        </w:numPr>
        <w:spacing w:line="240" w:lineRule="auto"/>
        <w:jc w:val="both"/>
        <w:rPr>
          <w:sz w:val="20"/>
          <w:szCs w:val="20"/>
        </w:rPr>
      </w:pPr>
    </w:p>
    <w:p w14:paraId="68E798B0" w14:textId="77777777" w:rsidR="00605D1F" w:rsidRPr="0011650A" w:rsidRDefault="00605D1F" w:rsidP="00605D1F">
      <w:pPr>
        <w:pStyle w:val="ad"/>
        <w:numPr>
          <w:ilvl w:val="0"/>
          <w:numId w:val="41"/>
        </w:numPr>
        <w:spacing w:before="0" w:after="0"/>
        <w:jc w:val="both"/>
        <w:rPr>
          <w:rFonts w:ascii="Arial" w:hAnsi="Arial" w:cs="Arial"/>
          <w:b/>
          <w:bCs/>
        </w:rPr>
      </w:pPr>
      <w:r>
        <w:rPr>
          <w:rFonts w:ascii="Arial" w:hAnsi="Arial" w:hint="eastAsia"/>
          <w:b/>
          <w:bCs/>
          <w:u w:val="single"/>
        </w:rPr>
        <w:t>与政府协调</w:t>
      </w:r>
    </w:p>
    <w:p w14:paraId="1021C09A" w14:textId="2C8D581F" w:rsidR="00605D1F" w:rsidRPr="00383114" w:rsidRDefault="00605D1F" w:rsidP="00383114">
      <w:pPr>
        <w:pStyle w:val="ad"/>
        <w:spacing w:before="0" w:after="0"/>
        <w:ind w:left="360"/>
        <w:jc w:val="both"/>
        <w:rPr>
          <w:rFonts w:ascii="Arial" w:hAnsi="Arial" w:cs="Arial"/>
          <w:color w:val="0070C0"/>
        </w:rPr>
      </w:pPr>
      <w:r>
        <w:rPr>
          <w:rFonts w:ascii="Arial" w:hAnsi="Arial" w:hint="eastAsia"/>
          <w:color w:val="0070C0"/>
        </w:rPr>
        <w:t>包括概述政府在国家和地方一级的能力和预期作用，以及与各主管部门的协调（难民协调模式或组群制度，视具体情况而定）。</w:t>
      </w:r>
    </w:p>
    <w:p w14:paraId="79E6803A" w14:textId="77777777" w:rsidR="00605D1F" w:rsidRPr="0011650A" w:rsidRDefault="00605D1F" w:rsidP="00605D1F">
      <w:pPr>
        <w:pStyle w:val="ad"/>
        <w:numPr>
          <w:ilvl w:val="0"/>
          <w:numId w:val="41"/>
        </w:numPr>
        <w:spacing w:before="0" w:after="0"/>
        <w:jc w:val="both"/>
        <w:rPr>
          <w:rFonts w:ascii="Arial" w:hAnsi="Arial" w:cs="Arial"/>
          <w:b/>
          <w:bCs/>
          <w:color w:val="0072BC" w:themeColor="text2"/>
        </w:rPr>
      </w:pPr>
      <w:r>
        <w:rPr>
          <w:rFonts w:ascii="Arial" w:hAnsi="Arial" w:hint="eastAsia"/>
          <w:b/>
          <w:bCs/>
          <w:u w:val="single"/>
        </w:rPr>
        <w:t>机构间协调</w:t>
      </w:r>
    </w:p>
    <w:p w14:paraId="08FBE752" w14:textId="548CF2FA" w:rsidR="00605D1F" w:rsidRPr="00383114" w:rsidRDefault="00605D1F" w:rsidP="00383114">
      <w:pPr>
        <w:pStyle w:val="ad"/>
        <w:spacing w:before="0" w:after="0"/>
        <w:ind w:left="360"/>
        <w:jc w:val="both"/>
        <w:rPr>
          <w:rFonts w:ascii="Arial" w:hAnsi="Arial" w:cs="Arial"/>
          <w:color w:val="0070C0"/>
        </w:rPr>
      </w:pPr>
      <w:r>
        <w:rPr>
          <w:rFonts w:ascii="Arial" w:hAnsi="Arial" w:hint="eastAsia"/>
          <w:color w:val="0070C0"/>
        </w:rPr>
        <w:t>简述人道主义系统的能力和准备情况。在难民方面，描述难民协调模式的整体结构。在境内流离失所者方面，描述是否已经存在由人道协调厅领导的任何机构间应急计划（</w:t>
      </w:r>
      <w:r>
        <w:rPr>
          <w:rFonts w:ascii="Arial" w:hAnsi="Arial" w:hint="eastAsia"/>
          <w:color w:val="0070C0"/>
        </w:rPr>
        <w:t>ERP</w:t>
      </w:r>
      <w:r>
        <w:rPr>
          <w:rFonts w:ascii="Arial" w:hAnsi="Arial" w:hint="eastAsia"/>
          <w:color w:val="0070C0"/>
        </w:rPr>
        <w:t>模式）。如果组群尚未启动，请重点介绍任何预见计划和难民署作为组群牵头机构的地位。</w:t>
      </w:r>
      <w:r>
        <w:rPr>
          <w:rFonts w:ascii="Arial" w:hAnsi="Arial" w:hint="eastAsia"/>
          <w:color w:val="0070C0"/>
        </w:rPr>
        <w:t xml:space="preserve"> </w:t>
      </w:r>
    </w:p>
    <w:p w14:paraId="57710225" w14:textId="77777777" w:rsidR="00BC50FE" w:rsidRPr="00BC50FE" w:rsidRDefault="00605D1F" w:rsidP="00177F1A">
      <w:pPr>
        <w:pStyle w:val="ad"/>
        <w:numPr>
          <w:ilvl w:val="0"/>
          <w:numId w:val="41"/>
        </w:numPr>
        <w:spacing w:before="0" w:after="0"/>
        <w:jc w:val="both"/>
        <w:rPr>
          <w:rStyle w:val="normaltextrun"/>
          <w:rFonts w:ascii="Arial" w:hAnsi="Arial" w:cs="Arial"/>
          <w:b/>
          <w:bCs/>
          <w:color w:val="0072BC" w:themeColor="text2"/>
        </w:rPr>
      </w:pPr>
      <w:r>
        <w:rPr>
          <w:rStyle w:val="normaltextrun"/>
          <w:rFonts w:ascii="Arial" w:hAnsi="Arial" w:hint="eastAsia"/>
          <w:b/>
          <w:bCs/>
          <w:u w:val="single"/>
          <w:shd w:val="clear" w:color="auto" w:fill="FFFFFF"/>
        </w:rPr>
        <w:t>难民署内部协调</w:t>
      </w:r>
    </w:p>
    <w:p w14:paraId="7DF697E7" w14:textId="4A82E62C" w:rsidR="002C06AA" w:rsidRPr="00383114" w:rsidRDefault="00605D1F" w:rsidP="00383114">
      <w:pPr>
        <w:pStyle w:val="ad"/>
        <w:spacing w:before="0" w:after="0"/>
        <w:ind w:left="360"/>
        <w:jc w:val="both"/>
        <w:rPr>
          <w:rFonts w:ascii="Arial" w:hAnsi="Arial" w:cs="Arial"/>
          <w:b/>
          <w:bCs/>
          <w:color w:val="0072BC" w:themeColor="text2"/>
        </w:rPr>
      </w:pPr>
      <w:r>
        <w:rPr>
          <w:rFonts w:ascii="Arial" w:hAnsi="Arial" w:hint="eastAsia"/>
          <w:color w:val="0070C0"/>
        </w:rPr>
        <w:t>概述难民署的内部协调安排（办事处结构、设立多职能小组和报告关系、其他内部协调安排）。</w:t>
      </w:r>
    </w:p>
    <w:p w14:paraId="782E7FB6" w14:textId="2C2E8F44" w:rsidR="006622AB" w:rsidRPr="000F31E5" w:rsidRDefault="007C0D35" w:rsidP="00EA3F64">
      <w:pPr>
        <w:pStyle w:val="1"/>
        <w:spacing w:before="0" w:line="240" w:lineRule="auto"/>
        <w:rPr>
          <w:rFonts w:ascii="Arial" w:hAnsi="Arial" w:cs="Arial"/>
        </w:rPr>
      </w:pPr>
      <w:bookmarkStart w:id="6" w:name="_Toc93669528"/>
      <w:r>
        <w:rPr>
          <w:rFonts w:ascii="Arial" w:hAnsi="Arial" w:hint="eastAsia"/>
        </w:rPr>
        <w:t>5.</w:t>
      </w:r>
      <w:bookmarkEnd w:id="6"/>
      <w:r>
        <w:rPr>
          <w:rFonts w:ascii="Arial" w:hAnsi="Arial" w:hint="eastAsia"/>
        </w:rPr>
        <w:t>响应战略、合作伙伴和预算</w:t>
      </w:r>
    </w:p>
    <w:p w14:paraId="2AE660A1" w14:textId="77777777" w:rsidR="006622AB" w:rsidRPr="000F31E5" w:rsidRDefault="006622AB" w:rsidP="00F5294B">
      <w:pPr>
        <w:spacing w:before="0" w:after="0" w:line="240" w:lineRule="auto"/>
        <w:rPr>
          <w:rFonts w:ascii="Arial" w:hAnsi="Arial" w:cs="Arial"/>
          <w:b/>
          <w:sz w:val="22"/>
          <w:szCs w:val="22"/>
          <w:lang w:val="en-GB"/>
        </w:rPr>
      </w:pPr>
    </w:p>
    <w:p w14:paraId="09E8DF91" w14:textId="77777777" w:rsidR="00347680" w:rsidRPr="000F31E5" w:rsidRDefault="00347680" w:rsidP="00347680">
      <w:pPr>
        <w:spacing w:before="0" w:after="0" w:line="240" w:lineRule="auto"/>
        <w:rPr>
          <w:rFonts w:ascii="Arial" w:hAnsi="Arial" w:cs="Arial"/>
          <w:color w:val="0070C0"/>
        </w:rPr>
      </w:pPr>
      <w:r>
        <w:rPr>
          <w:rFonts w:ascii="Arial" w:hAnsi="Arial" w:hint="eastAsia"/>
          <w:b/>
          <w:sz w:val="22"/>
          <w:szCs w:val="22"/>
        </w:rPr>
        <w:t xml:space="preserve">1) </w:t>
      </w:r>
      <w:r>
        <w:rPr>
          <w:rFonts w:ascii="Arial" w:hAnsi="Arial" w:hint="eastAsia"/>
          <w:b/>
          <w:sz w:val="22"/>
          <w:szCs w:val="22"/>
        </w:rPr>
        <w:t>总体响应战略</w:t>
      </w:r>
      <w:r>
        <w:rPr>
          <w:rFonts w:ascii="Arial" w:hAnsi="Arial" w:hint="eastAsia"/>
          <w:b/>
          <w:sz w:val="22"/>
          <w:szCs w:val="22"/>
        </w:rPr>
        <w:t xml:space="preserve"> </w:t>
      </w:r>
      <w:r>
        <w:rPr>
          <w:rFonts w:ascii="Arial" w:hAnsi="Arial" w:hint="eastAsia"/>
          <w:color w:val="0070C0"/>
        </w:rPr>
        <w:t>（</w:t>
      </w:r>
      <w:r>
        <w:rPr>
          <w:rFonts w:ascii="Arial" w:hAnsi="Arial" w:hint="eastAsia"/>
          <w:color w:val="0070C0"/>
        </w:rPr>
        <w:t>&lt; 1200</w:t>
      </w:r>
      <w:r>
        <w:rPr>
          <w:rFonts w:ascii="Arial" w:hAnsi="Arial" w:hint="eastAsia"/>
          <w:color w:val="0070C0"/>
        </w:rPr>
        <w:t>字）</w:t>
      </w:r>
    </w:p>
    <w:p w14:paraId="45D57499" w14:textId="77777777" w:rsidR="00347680" w:rsidRPr="000F31E5" w:rsidRDefault="00347680" w:rsidP="00347680">
      <w:pPr>
        <w:spacing w:before="0" w:after="0" w:line="240" w:lineRule="auto"/>
        <w:jc w:val="both"/>
        <w:rPr>
          <w:rFonts w:ascii="Arial" w:hAnsi="Arial" w:cs="Arial"/>
          <w:iCs/>
          <w:color w:val="0070C0"/>
        </w:rPr>
      </w:pPr>
    </w:p>
    <w:p w14:paraId="28E6F0E4" w14:textId="45B48D0B" w:rsidR="00347680" w:rsidRPr="00B271F0" w:rsidRDefault="00347680" w:rsidP="00347680">
      <w:pPr>
        <w:spacing w:before="0" w:after="0" w:line="240" w:lineRule="auto"/>
        <w:jc w:val="both"/>
        <w:rPr>
          <w:rFonts w:ascii="Arial" w:hAnsi="Arial" w:cs="Arial"/>
          <w:color w:val="0070C0"/>
        </w:rPr>
      </w:pPr>
      <w:r>
        <w:rPr>
          <w:rFonts w:ascii="Arial" w:hAnsi="Arial" w:hint="eastAsia"/>
          <w:color w:val="0070C0"/>
        </w:rPr>
        <w:t>制定针对具体情况的响应战略说明，概述确保关注人员受到保护的最佳可行方法，并以“难民署应急准备和应对政策”中的关键原则为基础。本部分需回答的基本战略问题可能包括但不限于：</w:t>
      </w:r>
    </w:p>
    <w:p w14:paraId="46392E90" w14:textId="660B21E7" w:rsidR="00347680" w:rsidRPr="00173A73" w:rsidRDefault="00347680" w:rsidP="0085359D">
      <w:pPr>
        <w:pStyle w:val="CustomHeading3"/>
        <w:numPr>
          <w:ilvl w:val="0"/>
          <w:numId w:val="37"/>
        </w:numPr>
        <w:spacing w:line="240" w:lineRule="auto"/>
        <w:jc w:val="both"/>
        <w:rPr>
          <w:sz w:val="20"/>
          <w:szCs w:val="20"/>
        </w:rPr>
      </w:pPr>
      <w:r>
        <w:rPr>
          <w:rFonts w:hint="eastAsia"/>
          <w:sz w:val="20"/>
          <w:szCs w:val="20"/>
        </w:rPr>
        <w:t>进入领土和获得庇护（包括边境监测），以及庇护的平民性质，特别是在难民局势下的行动自由</w:t>
      </w:r>
    </w:p>
    <w:p w14:paraId="15D53C71" w14:textId="0AADE781" w:rsidR="00347680" w:rsidRPr="00173A73" w:rsidRDefault="7DB4D7D5" w:rsidP="00347680">
      <w:pPr>
        <w:pStyle w:val="CustomHeading3"/>
        <w:numPr>
          <w:ilvl w:val="0"/>
          <w:numId w:val="37"/>
        </w:numPr>
        <w:spacing w:line="240" w:lineRule="auto"/>
        <w:jc w:val="both"/>
        <w:rPr>
          <w:sz w:val="20"/>
          <w:szCs w:val="20"/>
        </w:rPr>
      </w:pPr>
      <w:r>
        <w:rPr>
          <w:rFonts w:hint="eastAsia"/>
          <w:sz w:val="20"/>
          <w:szCs w:val="20"/>
        </w:rPr>
        <w:t>实施紧急登记或注册（包括生物特征识别）和人口数据管理或其他人口特征分析</w:t>
      </w:r>
    </w:p>
    <w:p w14:paraId="4C96E57A" w14:textId="5F5FC0EC" w:rsidR="00475211" w:rsidRPr="00173A73" w:rsidRDefault="00475211" w:rsidP="00475211">
      <w:pPr>
        <w:pStyle w:val="CustomHeading3"/>
        <w:numPr>
          <w:ilvl w:val="0"/>
          <w:numId w:val="37"/>
        </w:numPr>
        <w:spacing w:line="240" w:lineRule="auto"/>
        <w:jc w:val="both"/>
        <w:rPr>
          <w:sz w:val="20"/>
          <w:szCs w:val="20"/>
        </w:rPr>
      </w:pPr>
      <w:r>
        <w:rPr>
          <w:rFonts w:hint="eastAsia"/>
          <w:sz w:val="20"/>
          <w:szCs w:val="20"/>
        </w:rPr>
        <w:t>信息管理支持：例如，为应急响应提供参考依据所需的信息和分析的类型，需要信息管理支持的预见活动和相应的能力需求，包括部门</w:t>
      </w:r>
      <w:r>
        <w:rPr>
          <w:rFonts w:hint="eastAsia"/>
          <w:sz w:val="20"/>
          <w:szCs w:val="20"/>
        </w:rPr>
        <w:t>/</w:t>
      </w:r>
      <w:r>
        <w:rPr>
          <w:rFonts w:hint="eastAsia"/>
          <w:sz w:val="20"/>
          <w:szCs w:val="20"/>
        </w:rPr>
        <w:t>组群的能力需求</w:t>
      </w:r>
    </w:p>
    <w:p w14:paraId="24A65B77" w14:textId="6D7B834D" w:rsidR="001C4BE0" w:rsidRDefault="7DB4D7D5" w:rsidP="00347680">
      <w:pPr>
        <w:pStyle w:val="CustomHeading3"/>
        <w:numPr>
          <w:ilvl w:val="0"/>
          <w:numId w:val="37"/>
        </w:numPr>
        <w:spacing w:line="240" w:lineRule="auto"/>
        <w:jc w:val="both"/>
        <w:rPr>
          <w:sz w:val="20"/>
          <w:szCs w:val="20"/>
        </w:rPr>
      </w:pPr>
      <w:r>
        <w:rPr>
          <w:rFonts w:hint="eastAsia"/>
          <w:sz w:val="20"/>
          <w:szCs w:val="20"/>
        </w:rPr>
        <w:t>需求评估、保护监测和基于社区的保护方法</w:t>
      </w:r>
      <w:r>
        <w:rPr>
          <w:rFonts w:hint="eastAsia"/>
          <w:sz w:val="20"/>
          <w:szCs w:val="20"/>
        </w:rPr>
        <w:t xml:space="preserve"> </w:t>
      </w:r>
    </w:p>
    <w:p w14:paraId="36691DF4" w14:textId="7199F618" w:rsidR="005A0DDA" w:rsidRPr="005A0DDA" w:rsidRDefault="005A0DDA" w:rsidP="005A0DDA">
      <w:pPr>
        <w:pStyle w:val="CustomHeading3"/>
        <w:numPr>
          <w:ilvl w:val="0"/>
          <w:numId w:val="37"/>
        </w:numPr>
        <w:spacing w:line="240" w:lineRule="auto"/>
        <w:jc w:val="both"/>
        <w:rPr>
          <w:sz w:val="20"/>
          <w:szCs w:val="20"/>
        </w:rPr>
      </w:pPr>
      <w:r>
        <w:rPr>
          <w:rFonts w:hint="eastAsia"/>
          <w:sz w:val="20"/>
          <w:szCs w:val="20"/>
        </w:rPr>
        <w:t>对受影响人口负责（</w:t>
      </w:r>
      <w:r>
        <w:rPr>
          <w:rFonts w:hint="eastAsia"/>
          <w:sz w:val="20"/>
          <w:szCs w:val="20"/>
        </w:rPr>
        <w:t>AAP</w:t>
      </w:r>
      <w:r>
        <w:rPr>
          <w:rFonts w:hint="eastAsia"/>
          <w:sz w:val="20"/>
          <w:szCs w:val="20"/>
        </w:rPr>
        <w:t>）（包括社区传播（</w:t>
      </w:r>
      <w:r>
        <w:rPr>
          <w:rFonts w:hint="eastAsia"/>
          <w:sz w:val="20"/>
          <w:szCs w:val="20"/>
        </w:rPr>
        <w:t>CwC</w:t>
      </w:r>
      <w:r>
        <w:rPr>
          <w:rFonts w:hint="eastAsia"/>
          <w:sz w:val="20"/>
          <w:szCs w:val="20"/>
        </w:rPr>
        <w:t>））</w:t>
      </w:r>
    </w:p>
    <w:p w14:paraId="1863F2CC" w14:textId="34DBBF96" w:rsidR="00347680" w:rsidRPr="00173A73" w:rsidRDefault="00347680" w:rsidP="00347680">
      <w:pPr>
        <w:pStyle w:val="CustomHeading3"/>
        <w:numPr>
          <w:ilvl w:val="0"/>
          <w:numId w:val="37"/>
        </w:numPr>
        <w:spacing w:line="240" w:lineRule="auto"/>
        <w:jc w:val="both"/>
        <w:rPr>
          <w:sz w:val="20"/>
          <w:szCs w:val="20"/>
        </w:rPr>
      </w:pPr>
      <w:r>
        <w:rPr>
          <w:rFonts w:hint="eastAsia"/>
          <w:sz w:val="20"/>
          <w:szCs w:val="20"/>
        </w:rPr>
        <w:t>防止性剥削和性虐待（</w:t>
      </w:r>
      <w:r>
        <w:rPr>
          <w:rFonts w:hint="eastAsia"/>
          <w:sz w:val="20"/>
          <w:szCs w:val="20"/>
        </w:rPr>
        <w:t>PSEA</w:t>
      </w:r>
      <w:r>
        <w:rPr>
          <w:rFonts w:hint="eastAsia"/>
          <w:sz w:val="20"/>
          <w:szCs w:val="20"/>
        </w:rPr>
        <w:t>）</w:t>
      </w:r>
    </w:p>
    <w:p w14:paraId="3EB43677" w14:textId="3E981CBB" w:rsidR="00347680" w:rsidRPr="0044787C" w:rsidRDefault="05ABF98F" w:rsidP="0044787C">
      <w:pPr>
        <w:pStyle w:val="CustomHeading3"/>
        <w:numPr>
          <w:ilvl w:val="0"/>
          <w:numId w:val="37"/>
        </w:numPr>
        <w:spacing w:line="240" w:lineRule="auto"/>
        <w:jc w:val="both"/>
        <w:rPr>
          <w:sz w:val="20"/>
          <w:szCs w:val="20"/>
        </w:rPr>
      </w:pPr>
      <w:r>
        <w:rPr>
          <w:rFonts w:hint="eastAsia"/>
          <w:sz w:val="20"/>
          <w:szCs w:val="20"/>
        </w:rPr>
        <w:t>预防、缓解和应对性别暴力的战略，儿童保护服务，识别和支持有特殊需求的人</w:t>
      </w:r>
    </w:p>
    <w:p w14:paraId="0916A9CF" w14:textId="2EE87E94" w:rsidR="00BE7B96" w:rsidRPr="003330CD" w:rsidRDefault="00347680" w:rsidP="00347680">
      <w:pPr>
        <w:pStyle w:val="CustomHeading3"/>
        <w:numPr>
          <w:ilvl w:val="0"/>
          <w:numId w:val="37"/>
        </w:numPr>
        <w:spacing w:line="240" w:lineRule="auto"/>
        <w:jc w:val="both"/>
        <w:rPr>
          <w:strike/>
          <w:sz w:val="20"/>
          <w:szCs w:val="20"/>
        </w:rPr>
      </w:pPr>
      <w:r>
        <w:rPr>
          <w:rFonts w:hint="eastAsia"/>
          <w:sz w:val="20"/>
          <w:szCs w:val="20"/>
        </w:rPr>
        <w:t>在境内流离失所者方面：包括保护监测、保护服务、对儿童保护和消除性别暴力活动的贡献以及协调作用</w:t>
      </w:r>
      <w:r>
        <w:rPr>
          <w:rFonts w:hint="eastAsia"/>
          <w:sz w:val="20"/>
          <w:szCs w:val="20"/>
        </w:rPr>
        <w:t xml:space="preserve"> </w:t>
      </w:r>
    </w:p>
    <w:p w14:paraId="15631384" w14:textId="70ACD57D" w:rsidR="00347680" w:rsidRPr="00E13DAB" w:rsidRDefault="0025105C" w:rsidP="00E13DAB">
      <w:pPr>
        <w:pStyle w:val="CustomHeading4"/>
        <w:numPr>
          <w:ilvl w:val="0"/>
          <w:numId w:val="37"/>
        </w:numPr>
        <w:spacing w:line="240" w:lineRule="auto"/>
        <w:rPr>
          <w:sz w:val="20"/>
          <w:szCs w:val="20"/>
        </w:rPr>
      </w:pPr>
      <w:r>
        <w:rPr>
          <w:rFonts w:hint="eastAsia"/>
          <w:sz w:val="20"/>
          <w:szCs w:val="20"/>
        </w:rPr>
        <w:t>在境内流离失所者方面：难民署预见的干预区域（住所、非粮食物品、营地协调和营地管理）</w:t>
      </w:r>
    </w:p>
    <w:p w14:paraId="64984C28" w14:textId="077482B1" w:rsidR="00347680" w:rsidRPr="00173A73" w:rsidRDefault="00347680" w:rsidP="00347680">
      <w:pPr>
        <w:pStyle w:val="CustomHeading4"/>
        <w:numPr>
          <w:ilvl w:val="0"/>
          <w:numId w:val="37"/>
        </w:numPr>
        <w:spacing w:line="240" w:lineRule="auto"/>
        <w:jc w:val="both"/>
        <w:rPr>
          <w:sz w:val="20"/>
          <w:szCs w:val="20"/>
        </w:rPr>
      </w:pPr>
      <w:r>
        <w:rPr>
          <w:rFonts w:hint="eastAsia"/>
          <w:sz w:val="20"/>
          <w:szCs w:val="20"/>
        </w:rPr>
        <w:t>住所和安置安排（分散的城市</w:t>
      </w:r>
      <w:r>
        <w:rPr>
          <w:rFonts w:hint="eastAsia"/>
          <w:sz w:val="20"/>
          <w:szCs w:val="20"/>
        </w:rPr>
        <w:t>/</w:t>
      </w:r>
      <w:r>
        <w:rPr>
          <w:rFonts w:hint="eastAsia"/>
          <w:sz w:val="20"/>
          <w:szCs w:val="20"/>
        </w:rPr>
        <w:t>农村地点、难民营环境、临时收容中心、集体住宿）</w:t>
      </w:r>
    </w:p>
    <w:p w14:paraId="41AE9111" w14:textId="08EADA21" w:rsidR="00347680" w:rsidRPr="00173A73" w:rsidRDefault="00347680" w:rsidP="00347680">
      <w:pPr>
        <w:pStyle w:val="CustomHeading4"/>
        <w:numPr>
          <w:ilvl w:val="0"/>
          <w:numId w:val="37"/>
        </w:numPr>
        <w:spacing w:line="240" w:lineRule="auto"/>
        <w:jc w:val="both"/>
        <w:rPr>
          <w:sz w:val="20"/>
          <w:szCs w:val="20"/>
        </w:rPr>
      </w:pPr>
      <w:r>
        <w:rPr>
          <w:rFonts w:hint="eastAsia"/>
          <w:sz w:val="20"/>
          <w:szCs w:val="20"/>
        </w:rPr>
        <w:t>服务的提供：在各个阶段（入境点、中途站、过境点、安置点）需要提供哪些服务，以及向谁提供（难民、收容社区、境内流离失所者）</w:t>
      </w:r>
    </w:p>
    <w:p w14:paraId="6BDBD155" w14:textId="0DFC86F5" w:rsidR="006D1E32" w:rsidRPr="00173A73" w:rsidRDefault="00347680" w:rsidP="006D1E32">
      <w:pPr>
        <w:pStyle w:val="CustomHeading4"/>
        <w:numPr>
          <w:ilvl w:val="0"/>
          <w:numId w:val="37"/>
        </w:numPr>
        <w:spacing w:line="240" w:lineRule="auto"/>
        <w:jc w:val="both"/>
        <w:rPr>
          <w:sz w:val="20"/>
          <w:szCs w:val="20"/>
        </w:rPr>
      </w:pPr>
      <w:r>
        <w:rPr>
          <w:rFonts w:hint="eastAsia"/>
          <w:sz w:val="20"/>
          <w:szCs w:val="20"/>
        </w:rPr>
        <w:t>实施方式：直接和</w:t>
      </w:r>
      <w:r>
        <w:rPr>
          <w:rFonts w:hint="eastAsia"/>
          <w:sz w:val="20"/>
          <w:szCs w:val="20"/>
        </w:rPr>
        <w:t>/</w:t>
      </w:r>
      <w:r>
        <w:rPr>
          <w:rFonts w:hint="eastAsia"/>
          <w:sz w:val="20"/>
          <w:szCs w:val="20"/>
        </w:rPr>
        <w:t>或通过合作伙伴实施，提供货物</w:t>
      </w:r>
      <w:r>
        <w:rPr>
          <w:rFonts w:hint="eastAsia"/>
          <w:sz w:val="20"/>
          <w:szCs w:val="20"/>
        </w:rPr>
        <w:t>/</w:t>
      </w:r>
      <w:r>
        <w:rPr>
          <w:rFonts w:hint="eastAsia"/>
          <w:sz w:val="20"/>
          <w:szCs w:val="20"/>
        </w:rPr>
        <w:t>服务</w:t>
      </w:r>
    </w:p>
    <w:p w14:paraId="3635DE97" w14:textId="001FA0A0" w:rsidR="006D1E32" w:rsidRPr="00173A73" w:rsidRDefault="006D1E32" w:rsidP="00475211">
      <w:pPr>
        <w:pStyle w:val="CustomHeading4"/>
        <w:numPr>
          <w:ilvl w:val="0"/>
          <w:numId w:val="37"/>
        </w:numPr>
        <w:spacing w:line="240" w:lineRule="auto"/>
        <w:jc w:val="both"/>
        <w:rPr>
          <w:sz w:val="20"/>
          <w:szCs w:val="20"/>
        </w:rPr>
      </w:pPr>
      <w:r>
        <w:rPr>
          <w:rFonts w:hint="eastAsia"/>
          <w:sz w:val="20"/>
          <w:szCs w:val="20"/>
        </w:rPr>
        <w:t>评估现金干预（</w:t>
      </w:r>
      <w:r>
        <w:rPr>
          <w:rFonts w:hint="eastAsia"/>
          <w:sz w:val="20"/>
          <w:szCs w:val="20"/>
        </w:rPr>
        <w:t>CBI</w:t>
      </w:r>
      <w:r>
        <w:rPr>
          <w:rFonts w:hint="eastAsia"/>
          <w:sz w:val="20"/>
          <w:szCs w:val="20"/>
        </w:rPr>
        <w:t>）作为一种援助形式的可行性，指出机构间的方法和倡议，描述难民署的现金干预战略，列出在现金干预中减轻保护风险的措施</w:t>
      </w:r>
    </w:p>
    <w:p w14:paraId="5CF17A96" w14:textId="72F0B446" w:rsidR="00347680" w:rsidRPr="00173A73" w:rsidRDefault="00347680" w:rsidP="00347680">
      <w:pPr>
        <w:pStyle w:val="CustomHeading4"/>
        <w:numPr>
          <w:ilvl w:val="0"/>
          <w:numId w:val="37"/>
        </w:numPr>
        <w:spacing w:line="240" w:lineRule="auto"/>
        <w:jc w:val="both"/>
        <w:rPr>
          <w:sz w:val="20"/>
          <w:szCs w:val="20"/>
        </w:rPr>
      </w:pPr>
      <w:r>
        <w:rPr>
          <w:rFonts w:hint="eastAsia"/>
          <w:sz w:val="20"/>
          <w:szCs w:val="20"/>
        </w:rPr>
        <w:t>国家责任和人道主义的互补性：鉴于国家能力和国情，哪些是优先援助部门</w:t>
      </w:r>
      <w:r>
        <w:rPr>
          <w:rFonts w:hint="eastAsia"/>
          <w:sz w:val="20"/>
          <w:szCs w:val="20"/>
        </w:rPr>
        <w:t>/</w:t>
      </w:r>
      <w:r>
        <w:rPr>
          <w:rFonts w:hint="eastAsia"/>
          <w:sz w:val="20"/>
          <w:szCs w:val="20"/>
        </w:rPr>
        <w:t>组群，以弥补差距？重点说明所有部门</w:t>
      </w:r>
      <w:r>
        <w:rPr>
          <w:rFonts w:hint="eastAsia"/>
          <w:sz w:val="20"/>
          <w:szCs w:val="20"/>
        </w:rPr>
        <w:t>/</w:t>
      </w:r>
      <w:r>
        <w:rPr>
          <w:rFonts w:hint="eastAsia"/>
          <w:sz w:val="20"/>
          <w:szCs w:val="20"/>
        </w:rPr>
        <w:t>组群的关键跨领域保护问题</w:t>
      </w:r>
    </w:p>
    <w:p w14:paraId="36F8B71E" w14:textId="77777777" w:rsidR="00347680" w:rsidRPr="00173A73" w:rsidRDefault="00347680" w:rsidP="00347680">
      <w:pPr>
        <w:pStyle w:val="CustomHeading4"/>
        <w:numPr>
          <w:ilvl w:val="0"/>
          <w:numId w:val="37"/>
        </w:numPr>
        <w:spacing w:line="240" w:lineRule="auto"/>
        <w:jc w:val="both"/>
        <w:rPr>
          <w:sz w:val="20"/>
          <w:szCs w:val="20"/>
        </w:rPr>
      </w:pPr>
      <w:r>
        <w:rPr>
          <w:rFonts w:hint="eastAsia"/>
          <w:sz w:val="20"/>
          <w:szCs w:val="20"/>
        </w:rPr>
        <w:t>如果适用：混合人口流动——如何帮助第三国国民和回返者？</w:t>
      </w:r>
      <w:r>
        <w:rPr>
          <w:rFonts w:hint="eastAsia"/>
          <w:sz w:val="20"/>
          <w:szCs w:val="20"/>
        </w:rPr>
        <w:t xml:space="preserve">  </w:t>
      </w:r>
    </w:p>
    <w:p w14:paraId="7E95BF94" w14:textId="77777777" w:rsidR="00347680" w:rsidRPr="00173A73" w:rsidRDefault="00347680" w:rsidP="00347680">
      <w:pPr>
        <w:pStyle w:val="CustomHeading4"/>
        <w:numPr>
          <w:ilvl w:val="0"/>
          <w:numId w:val="37"/>
        </w:numPr>
        <w:spacing w:line="240" w:lineRule="auto"/>
        <w:jc w:val="both"/>
        <w:rPr>
          <w:sz w:val="20"/>
          <w:szCs w:val="20"/>
        </w:rPr>
      </w:pPr>
      <w:r>
        <w:rPr>
          <w:rFonts w:hint="eastAsia"/>
          <w:sz w:val="20"/>
          <w:szCs w:val="20"/>
        </w:rPr>
        <w:t>环境可持续性和气候考量：如何将环境可持续性纳入整个响应工作的主流，以尽量减少环境足迹？气候变化考量是否包括在响应工作中？</w:t>
      </w:r>
    </w:p>
    <w:p w14:paraId="51E38E1F" w14:textId="468BA634" w:rsidR="00347680" w:rsidRPr="00173A73" w:rsidRDefault="00347680" w:rsidP="00347680">
      <w:pPr>
        <w:pStyle w:val="CustomHeading3"/>
        <w:numPr>
          <w:ilvl w:val="0"/>
          <w:numId w:val="37"/>
        </w:numPr>
        <w:spacing w:line="240" w:lineRule="auto"/>
        <w:jc w:val="both"/>
        <w:rPr>
          <w:sz w:val="20"/>
          <w:szCs w:val="20"/>
        </w:rPr>
      </w:pPr>
      <w:r>
        <w:rPr>
          <w:rFonts w:hint="eastAsia"/>
          <w:sz w:val="20"/>
          <w:szCs w:val="20"/>
        </w:rPr>
        <w:t>采购和供应：如采购战略、物流管理、仓库位置、可及性和影响救援支持的问题、配送方式等</w:t>
      </w:r>
    </w:p>
    <w:p w14:paraId="21D010C2" w14:textId="7673F75F" w:rsidR="00347680" w:rsidRPr="00173A73" w:rsidRDefault="00347680" w:rsidP="00347680">
      <w:pPr>
        <w:pStyle w:val="CustomHeading4"/>
        <w:numPr>
          <w:ilvl w:val="0"/>
          <w:numId w:val="37"/>
        </w:numPr>
        <w:spacing w:line="240" w:lineRule="auto"/>
        <w:jc w:val="both"/>
        <w:rPr>
          <w:sz w:val="20"/>
          <w:szCs w:val="20"/>
        </w:rPr>
      </w:pPr>
      <w:r>
        <w:rPr>
          <w:rFonts w:hint="eastAsia"/>
          <w:sz w:val="20"/>
          <w:szCs w:val="20"/>
        </w:rPr>
        <w:t>工作人员的安全保障：概述人道主义工作者在行动区域的安全保障情况，关于减轻风险措施的主要建议以及“注意义务”</w:t>
      </w:r>
    </w:p>
    <w:p w14:paraId="461F9F9E" w14:textId="59E5F996" w:rsidR="00347680" w:rsidRPr="00173A73" w:rsidRDefault="00347680" w:rsidP="00347680">
      <w:pPr>
        <w:pStyle w:val="CustomHeading3"/>
        <w:numPr>
          <w:ilvl w:val="0"/>
          <w:numId w:val="37"/>
        </w:numPr>
        <w:spacing w:line="240" w:lineRule="auto"/>
        <w:jc w:val="both"/>
        <w:rPr>
          <w:sz w:val="20"/>
          <w:szCs w:val="20"/>
        </w:rPr>
      </w:pPr>
      <w:r>
        <w:rPr>
          <w:rFonts w:hint="eastAsia"/>
          <w:sz w:val="20"/>
          <w:szCs w:val="20"/>
        </w:rPr>
        <w:t>IT</w:t>
      </w:r>
      <w:r>
        <w:rPr>
          <w:rFonts w:hint="eastAsia"/>
          <w:sz w:val="20"/>
          <w:szCs w:val="20"/>
        </w:rPr>
        <w:t>服务和物质资源：例如，</w:t>
      </w:r>
      <w:r>
        <w:rPr>
          <w:rFonts w:hint="eastAsia"/>
          <w:sz w:val="20"/>
          <w:szCs w:val="20"/>
        </w:rPr>
        <w:t>IT</w:t>
      </w:r>
      <w:r>
        <w:rPr>
          <w:rFonts w:hint="eastAsia"/>
          <w:sz w:val="20"/>
          <w:szCs w:val="20"/>
        </w:rPr>
        <w:t>环境，确保高效交付</w:t>
      </w:r>
      <w:r>
        <w:rPr>
          <w:rFonts w:hint="eastAsia"/>
          <w:sz w:val="20"/>
          <w:szCs w:val="20"/>
        </w:rPr>
        <w:t>IT</w:t>
      </w:r>
      <w:r>
        <w:rPr>
          <w:rFonts w:hint="eastAsia"/>
          <w:sz w:val="20"/>
          <w:szCs w:val="20"/>
        </w:rPr>
        <w:t>和协作所需的资源</w:t>
      </w:r>
    </w:p>
    <w:p w14:paraId="6CDDC958" w14:textId="3A9A18FC" w:rsidR="00347680" w:rsidRPr="00173A73" w:rsidRDefault="00347680" w:rsidP="00347680">
      <w:pPr>
        <w:pStyle w:val="CustomHeading3"/>
        <w:numPr>
          <w:ilvl w:val="0"/>
          <w:numId w:val="37"/>
        </w:numPr>
        <w:spacing w:line="240" w:lineRule="auto"/>
        <w:jc w:val="both"/>
        <w:rPr>
          <w:sz w:val="20"/>
          <w:szCs w:val="20"/>
        </w:rPr>
      </w:pPr>
      <w:r>
        <w:rPr>
          <w:rFonts w:hint="eastAsia"/>
          <w:sz w:val="20"/>
          <w:szCs w:val="20"/>
        </w:rPr>
        <w:t>行政管理和人力资源战略</w:t>
      </w:r>
      <w:r>
        <w:rPr>
          <w:rFonts w:hint="eastAsia"/>
          <w:sz w:val="20"/>
          <w:szCs w:val="20"/>
        </w:rPr>
        <w:t>/</w:t>
      </w:r>
      <w:r>
        <w:rPr>
          <w:rFonts w:hint="eastAsia"/>
          <w:sz w:val="20"/>
          <w:szCs w:val="20"/>
        </w:rPr>
        <w:t>部署请求：例如，难民署行动的当前结构，包括在可能受影响地区的存在，以及为应急响应工作而扩大难民署办事处</w:t>
      </w:r>
      <w:r>
        <w:rPr>
          <w:rFonts w:hint="eastAsia"/>
          <w:sz w:val="20"/>
          <w:szCs w:val="20"/>
        </w:rPr>
        <w:t>/</w:t>
      </w:r>
      <w:r>
        <w:rPr>
          <w:rFonts w:hint="eastAsia"/>
          <w:sz w:val="20"/>
          <w:szCs w:val="20"/>
        </w:rPr>
        <w:t>存在的计划，任何立即增加工作人员</w:t>
      </w:r>
      <w:r>
        <w:rPr>
          <w:rFonts w:hint="eastAsia"/>
          <w:sz w:val="20"/>
          <w:szCs w:val="20"/>
        </w:rPr>
        <w:t>/</w:t>
      </w:r>
      <w:r>
        <w:rPr>
          <w:rFonts w:hint="eastAsia"/>
          <w:sz w:val="20"/>
          <w:szCs w:val="20"/>
        </w:rPr>
        <w:t>部署的请求，以及最需要的工作人员概况</w:t>
      </w:r>
      <w:r>
        <w:rPr>
          <w:rFonts w:hint="eastAsia"/>
          <w:sz w:val="20"/>
          <w:szCs w:val="20"/>
        </w:rPr>
        <w:t xml:space="preserve"> </w:t>
      </w:r>
    </w:p>
    <w:p w14:paraId="13823387" w14:textId="58A17715" w:rsidR="00347680" w:rsidRPr="00173A73" w:rsidRDefault="00347680" w:rsidP="00347680">
      <w:pPr>
        <w:pStyle w:val="CustomHeading3"/>
        <w:numPr>
          <w:ilvl w:val="0"/>
          <w:numId w:val="37"/>
        </w:numPr>
        <w:spacing w:line="240" w:lineRule="auto"/>
        <w:jc w:val="both"/>
        <w:rPr>
          <w:sz w:val="20"/>
          <w:szCs w:val="20"/>
        </w:rPr>
      </w:pPr>
      <w:r>
        <w:rPr>
          <w:rFonts w:hint="eastAsia"/>
          <w:bCs/>
          <w:sz w:val="20"/>
          <w:szCs w:val="20"/>
        </w:rPr>
        <w:t>传播和新闻：</w:t>
      </w:r>
      <w:r>
        <w:rPr>
          <w:rFonts w:hint="eastAsia"/>
          <w:sz w:val="20"/>
          <w:szCs w:val="20"/>
        </w:rPr>
        <w:t>难民署与响应行动有关的传播和新闻战略，以及作为部门</w:t>
      </w:r>
      <w:r>
        <w:rPr>
          <w:rFonts w:hint="eastAsia"/>
          <w:sz w:val="20"/>
          <w:szCs w:val="20"/>
        </w:rPr>
        <w:t>/</w:t>
      </w:r>
      <w:r>
        <w:rPr>
          <w:rFonts w:hint="eastAsia"/>
          <w:sz w:val="20"/>
          <w:szCs w:val="20"/>
        </w:rPr>
        <w:t>组群牵头机构的传播和新闻战略</w:t>
      </w:r>
    </w:p>
    <w:p w14:paraId="04FF6D95" w14:textId="45624ED9" w:rsidR="00347680" w:rsidRPr="00173A73" w:rsidRDefault="00347680" w:rsidP="00347680">
      <w:pPr>
        <w:pStyle w:val="CustomHeading4"/>
        <w:numPr>
          <w:ilvl w:val="0"/>
          <w:numId w:val="37"/>
        </w:numPr>
        <w:spacing w:line="240" w:lineRule="auto"/>
        <w:jc w:val="both"/>
        <w:rPr>
          <w:sz w:val="20"/>
          <w:szCs w:val="20"/>
        </w:rPr>
      </w:pPr>
      <w:r>
        <w:rPr>
          <w:rFonts w:hint="eastAsia"/>
          <w:sz w:val="20"/>
          <w:szCs w:val="20"/>
        </w:rPr>
        <w:t>资源调动战略（取决于难民协调模式或机构间方法）</w:t>
      </w:r>
    </w:p>
    <w:p w14:paraId="5D9C9A9B" w14:textId="031A089A" w:rsidR="0044787C" w:rsidRPr="0044787C" w:rsidRDefault="0044787C" w:rsidP="00686C92">
      <w:pPr>
        <w:pStyle w:val="CustomHeading3"/>
        <w:numPr>
          <w:ilvl w:val="0"/>
          <w:numId w:val="37"/>
        </w:numPr>
        <w:spacing w:line="240" w:lineRule="auto"/>
        <w:jc w:val="both"/>
        <w:rPr>
          <w:rStyle w:val="normaltextrun"/>
          <w:sz w:val="20"/>
          <w:szCs w:val="20"/>
        </w:rPr>
      </w:pPr>
      <w:r>
        <w:rPr>
          <w:rFonts w:hint="eastAsia"/>
          <w:sz w:val="20"/>
          <w:szCs w:val="20"/>
        </w:rPr>
        <w:t>概述该战略如何有助于持久解决难民危机</w:t>
      </w:r>
    </w:p>
    <w:p w14:paraId="09D7DEF5" w14:textId="278C6E25" w:rsidR="00686C92" w:rsidRPr="00173A73" w:rsidRDefault="00686C92" w:rsidP="00686C92">
      <w:pPr>
        <w:pStyle w:val="CustomHeading3"/>
        <w:numPr>
          <w:ilvl w:val="0"/>
          <w:numId w:val="37"/>
        </w:numPr>
        <w:spacing w:line="240" w:lineRule="auto"/>
        <w:jc w:val="both"/>
        <w:rPr>
          <w:sz w:val="20"/>
          <w:szCs w:val="20"/>
        </w:rPr>
      </w:pPr>
      <w:r>
        <w:rPr>
          <w:rStyle w:val="normaltextrun"/>
          <w:rFonts w:hint="eastAsia"/>
          <w:sz w:val="20"/>
          <w:szCs w:val="20"/>
          <w:shd w:val="clear" w:color="auto" w:fill="FFFFFF"/>
        </w:rPr>
        <w:t>概述制约响应的因素以及解决和减轻这些制约因素的战略（</w:t>
      </w:r>
      <w:r>
        <w:rPr>
          <w:rFonts w:hint="eastAsia"/>
          <w:sz w:val="20"/>
          <w:szCs w:val="20"/>
        </w:rPr>
        <w:t>包括不安全、对人道主义援助的其他类型的制约、运输和后勤挑战、行政管理或官僚主义障碍）</w:t>
      </w:r>
    </w:p>
    <w:p w14:paraId="201CBEFE" w14:textId="77777777" w:rsidR="00686C92" w:rsidRDefault="00686C92" w:rsidP="00173A73">
      <w:pPr>
        <w:pStyle w:val="CustomHeading3"/>
        <w:numPr>
          <w:ilvl w:val="0"/>
          <w:numId w:val="0"/>
        </w:numPr>
        <w:spacing w:line="240" w:lineRule="auto"/>
        <w:ind w:left="360"/>
        <w:jc w:val="both"/>
        <w:rPr>
          <w:sz w:val="20"/>
          <w:szCs w:val="20"/>
        </w:rPr>
      </w:pPr>
    </w:p>
    <w:p w14:paraId="3196E0AC" w14:textId="77777777" w:rsidR="00950E91" w:rsidRDefault="00950E91" w:rsidP="00347680">
      <w:pPr>
        <w:pStyle w:val="CustomHeading2"/>
        <w:numPr>
          <w:ilvl w:val="0"/>
          <w:numId w:val="0"/>
        </w:numPr>
        <w:spacing w:line="240" w:lineRule="auto"/>
        <w:sectPr w:rsidR="00950E91" w:rsidSect="00531EE1">
          <w:headerReference w:type="default" r:id="rId12"/>
          <w:footerReference w:type="even" r:id="rId13"/>
          <w:footerReference w:type="default" r:id="rId14"/>
          <w:pgSz w:w="11907" w:h="16839" w:code="9"/>
          <w:pgMar w:top="1304" w:right="1467" w:bottom="1304" w:left="1440" w:header="720" w:footer="720" w:gutter="0"/>
          <w:cols w:space="720"/>
          <w:docGrid w:linePitch="360"/>
        </w:sectPr>
      </w:pPr>
    </w:p>
    <w:p w14:paraId="57F28C42" w14:textId="21445886" w:rsidR="00191580" w:rsidRPr="000F31E5" w:rsidRDefault="004B009C" w:rsidP="004B009C">
      <w:pPr>
        <w:pStyle w:val="CustomHeading2"/>
        <w:numPr>
          <w:ilvl w:val="0"/>
          <w:numId w:val="0"/>
        </w:numPr>
        <w:spacing w:line="240" w:lineRule="auto"/>
        <w:ind w:left="720" w:hanging="720"/>
      </w:pPr>
      <w:r>
        <w:rPr>
          <w:rFonts w:hint="eastAsia"/>
        </w:rPr>
        <w:t xml:space="preserve">2) </w:t>
      </w:r>
      <w:r>
        <w:rPr>
          <w:rFonts w:hint="eastAsia"/>
        </w:rPr>
        <w:t>合作伙伴和预算</w:t>
      </w:r>
    </w:p>
    <w:p w14:paraId="0EFBAC67" w14:textId="77777777" w:rsidR="00191580" w:rsidRPr="000F31E5" w:rsidRDefault="00191580" w:rsidP="00191580">
      <w:pPr>
        <w:pStyle w:val="CustomHeading2"/>
        <w:numPr>
          <w:ilvl w:val="0"/>
          <w:numId w:val="0"/>
        </w:numPr>
        <w:spacing w:line="240" w:lineRule="auto"/>
        <w:ind w:left="720"/>
      </w:pPr>
    </w:p>
    <w:p w14:paraId="68119886" w14:textId="1E2457D8" w:rsidR="00191580" w:rsidRPr="000F31E5" w:rsidRDefault="00191580" w:rsidP="00191580">
      <w:pPr>
        <w:pStyle w:val="CustomHeading3"/>
        <w:spacing w:line="240" w:lineRule="auto"/>
        <w:ind w:left="426" w:hanging="426"/>
        <w:jc w:val="both"/>
        <w:rPr>
          <w:sz w:val="20"/>
          <w:szCs w:val="20"/>
        </w:rPr>
      </w:pPr>
      <w:r>
        <w:rPr>
          <w:rFonts w:hint="eastAsia"/>
          <w:sz w:val="20"/>
          <w:szCs w:val="20"/>
        </w:rPr>
        <w:t>在表格中简要说明关键部门</w:t>
      </w:r>
      <w:r>
        <w:rPr>
          <w:rFonts w:hint="eastAsia"/>
          <w:sz w:val="20"/>
          <w:szCs w:val="20"/>
        </w:rPr>
        <w:t>/</w:t>
      </w:r>
      <w:r>
        <w:rPr>
          <w:rFonts w:hint="eastAsia"/>
          <w:sz w:val="20"/>
          <w:szCs w:val="20"/>
        </w:rPr>
        <w:t>组群特定的响应活动（详情待附）。</w:t>
      </w:r>
    </w:p>
    <w:p w14:paraId="061533DC" w14:textId="437D733F" w:rsidR="00191580" w:rsidRPr="000F31E5" w:rsidRDefault="00191580" w:rsidP="00191580">
      <w:pPr>
        <w:pStyle w:val="CustomHeading3"/>
        <w:spacing w:line="240" w:lineRule="auto"/>
        <w:ind w:left="426" w:hanging="426"/>
        <w:jc w:val="both"/>
        <w:rPr>
          <w:sz w:val="20"/>
          <w:szCs w:val="20"/>
        </w:rPr>
      </w:pPr>
      <w:r>
        <w:rPr>
          <w:rFonts w:hint="eastAsia"/>
          <w:sz w:val="20"/>
          <w:szCs w:val="20"/>
        </w:rPr>
        <w:t>对收容社区的任何支持都应酌情纳入部门</w:t>
      </w:r>
      <w:r>
        <w:rPr>
          <w:rFonts w:hint="eastAsia"/>
          <w:sz w:val="20"/>
          <w:szCs w:val="20"/>
        </w:rPr>
        <w:t>/</w:t>
      </w:r>
      <w:r>
        <w:rPr>
          <w:rFonts w:hint="eastAsia"/>
          <w:sz w:val="20"/>
          <w:szCs w:val="20"/>
        </w:rPr>
        <w:t>组群战略。</w:t>
      </w:r>
      <w:r>
        <w:rPr>
          <w:rFonts w:hint="eastAsia"/>
          <w:sz w:val="20"/>
          <w:szCs w:val="20"/>
        </w:rPr>
        <w:t xml:space="preserve"> </w:t>
      </w:r>
    </w:p>
    <w:p w14:paraId="767336F7" w14:textId="20B76662" w:rsidR="00191580" w:rsidRPr="000F31E5" w:rsidRDefault="00191580" w:rsidP="00191580">
      <w:pPr>
        <w:pStyle w:val="CustomHeading3"/>
        <w:spacing w:line="240" w:lineRule="auto"/>
        <w:ind w:left="426" w:hanging="426"/>
        <w:jc w:val="both"/>
        <w:rPr>
          <w:sz w:val="20"/>
          <w:szCs w:val="20"/>
        </w:rPr>
      </w:pPr>
      <w:r>
        <w:rPr>
          <w:rFonts w:hint="eastAsia"/>
          <w:sz w:val="20"/>
          <w:szCs w:val="20"/>
        </w:rPr>
        <w:t>指明将根据协调结构共同协调响应行动的合作伙伴，以及将参与响应行动的所有其他合作伙伴。</w:t>
      </w:r>
    </w:p>
    <w:p w14:paraId="2F25E6AE" w14:textId="77777777" w:rsidR="006B785F" w:rsidRPr="00CA117F" w:rsidRDefault="00191580" w:rsidP="006B785F">
      <w:pPr>
        <w:pStyle w:val="CustomHeading3"/>
        <w:spacing w:line="240" w:lineRule="auto"/>
        <w:ind w:left="426" w:hanging="426"/>
        <w:jc w:val="both"/>
      </w:pPr>
      <w:r>
        <w:rPr>
          <w:rFonts w:hint="eastAsia"/>
          <w:sz w:val="20"/>
          <w:szCs w:val="20"/>
        </w:rPr>
        <w:t>根据情景，注明在</w:t>
      </w:r>
      <w:r>
        <w:rPr>
          <w:rFonts w:hint="eastAsia"/>
          <w:b/>
          <w:bCs/>
          <w:sz w:val="20"/>
          <w:szCs w:val="20"/>
        </w:rPr>
        <w:t>前</w:t>
      </w:r>
      <w:r>
        <w:rPr>
          <w:rFonts w:hint="eastAsia"/>
          <w:b/>
          <w:bCs/>
          <w:sz w:val="20"/>
          <w:szCs w:val="20"/>
        </w:rPr>
        <w:t>3</w:t>
      </w:r>
      <w:r>
        <w:rPr>
          <w:rFonts w:hint="eastAsia"/>
          <w:b/>
          <w:bCs/>
          <w:sz w:val="20"/>
          <w:szCs w:val="20"/>
        </w:rPr>
        <w:t>个月</w:t>
      </w:r>
      <w:r>
        <w:rPr>
          <w:rFonts w:hint="eastAsia"/>
          <w:sz w:val="20"/>
          <w:szCs w:val="20"/>
        </w:rPr>
        <w:t>实施响应行动的响应预算估计数。</w:t>
      </w:r>
    </w:p>
    <w:p w14:paraId="7A1743FE" w14:textId="1C5E44EF" w:rsidR="00BF2F68" w:rsidRPr="00E409B5" w:rsidRDefault="004354B2" w:rsidP="00A4650C">
      <w:pPr>
        <w:pStyle w:val="CustomHeading3"/>
        <w:spacing w:line="240" w:lineRule="auto"/>
        <w:ind w:left="426" w:hanging="426"/>
        <w:jc w:val="both"/>
        <w:rPr>
          <w:sz w:val="20"/>
          <w:szCs w:val="20"/>
        </w:rPr>
      </w:pPr>
      <w:r>
        <w:rPr>
          <w:rFonts w:hint="eastAsia"/>
          <w:sz w:val="20"/>
          <w:szCs w:val="20"/>
        </w:rPr>
        <w:t>经与行动单位、区域办事处和总部协商后，预算可用于紧急呼吁或区域应对计划（</w:t>
      </w:r>
      <w:r>
        <w:rPr>
          <w:rFonts w:hint="eastAsia"/>
          <w:sz w:val="20"/>
          <w:szCs w:val="20"/>
        </w:rPr>
        <w:t>RRP</w:t>
      </w:r>
      <w:r>
        <w:rPr>
          <w:rFonts w:hint="eastAsia"/>
          <w:sz w:val="20"/>
          <w:szCs w:val="20"/>
        </w:rPr>
        <w:t>）。因此，这是难民署基于需求的（</w:t>
      </w:r>
      <w:r>
        <w:rPr>
          <w:rFonts w:hint="eastAsia"/>
          <w:sz w:val="20"/>
          <w:szCs w:val="20"/>
        </w:rPr>
        <w:t>OP</w:t>
      </w:r>
      <w:r>
        <w:rPr>
          <w:rFonts w:hint="eastAsia"/>
          <w:sz w:val="20"/>
          <w:szCs w:val="20"/>
        </w:rPr>
        <w:t>）预算（在机构间难民情况下，应包括呼吁合作伙伴的预算）。本应急计划（包括预算）可在</w:t>
      </w:r>
      <w:r>
        <w:rPr>
          <w:rFonts w:hint="eastAsia"/>
          <w:sz w:val="20"/>
          <w:szCs w:val="20"/>
        </w:rPr>
        <w:t>OL</w:t>
      </w:r>
      <w:r>
        <w:rPr>
          <w:rFonts w:hint="eastAsia"/>
          <w:sz w:val="20"/>
          <w:szCs w:val="20"/>
        </w:rPr>
        <w:t>增加请求（包括应急预留预算请求）通知或备忘录中提及或作为其附件。该预算（和应急计划）可随着局势的发展而修改，并且在</w:t>
      </w:r>
      <w:r>
        <w:rPr>
          <w:rFonts w:hint="eastAsia"/>
          <w:sz w:val="20"/>
          <w:szCs w:val="20"/>
        </w:rPr>
        <w:t>COMPASS</w:t>
      </w:r>
      <w:r>
        <w:rPr>
          <w:rFonts w:hint="eastAsia"/>
          <w:sz w:val="20"/>
          <w:szCs w:val="20"/>
        </w:rPr>
        <w:t>中与您当前的预算没有关系。</w:t>
      </w:r>
      <w:r>
        <w:rPr>
          <w:rFonts w:hint="eastAsia"/>
        </w:rPr>
        <w:t>（提醒：</w:t>
      </w:r>
      <w:r>
        <w:rPr>
          <w:rFonts w:hint="eastAsia"/>
          <w:sz w:val="20"/>
          <w:szCs w:val="20"/>
        </w:rPr>
        <w:t>在与人道主义应对计划（</w:t>
      </w:r>
      <w:r>
        <w:rPr>
          <w:rFonts w:hint="eastAsia"/>
          <w:sz w:val="20"/>
          <w:szCs w:val="20"/>
        </w:rPr>
        <w:t>HRP</w:t>
      </w:r>
      <w:r>
        <w:rPr>
          <w:rFonts w:hint="eastAsia"/>
          <w:sz w:val="20"/>
          <w:szCs w:val="20"/>
        </w:rPr>
        <w:t>）、区域应对计划（</w:t>
      </w:r>
      <w:r>
        <w:rPr>
          <w:rFonts w:hint="eastAsia"/>
          <w:sz w:val="20"/>
          <w:szCs w:val="20"/>
        </w:rPr>
        <w:t>RRP</w:t>
      </w:r>
      <w:r>
        <w:rPr>
          <w:rFonts w:hint="eastAsia"/>
          <w:sz w:val="20"/>
          <w:szCs w:val="20"/>
        </w:rPr>
        <w:t>）或国家工作队（</w:t>
      </w:r>
      <w:r>
        <w:rPr>
          <w:rFonts w:hint="eastAsia"/>
          <w:sz w:val="20"/>
          <w:szCs w:val="20"/>
        </w:rPr>
        <w:t>CT</w:t>
      </w:r>
      <w:r>
        <w:rPr>
          <w:rFonts w:hint="eastAsia"/>
          <w:sz w:val="20"/>
          <w:szCs w:val="20"/>
        </w:rPr>
        <w:t>）分享之前，所有增加额外</w:t>
      </w:r>
      <w:r>
        <w:rPr>
          <w:rFonts w:hint="eastAsia"/>
          <w:sz w:val="20"/>
          <w:szCs w:val="20"/>
        </w:rPr>
        <w:t>OP</w:t>
      </w:r>
      <w:r>
        <w:rPr>
          <w:rFonts w:hint="eastAsia"/>
          <w:sz w:val="20"/>
          <w:szCs w:val="20"/>
        </w:rPr>
        <w:t>的请求必须得到执行委员会的批准）</w:t>
      </w:r>
      <w:r>
        <w:rPr>
          <w:rFonts w:hint="eastAsia"/>
          <w:sz w:val="20"/>
          <w:szCs w:val="20"/>
        </w:rPr>
        <w:t xml:space="preserve">   </w:t>
      </w:r>
    </w:p>
    <w:p w14:paraId="53E891C5" w14:textId="3E9BE1F2" w:rsidR="00B4350F" w:rsidRPr="000F31E5" w:rsidRDefault="00A34631" w:rsidP="00A4650C">
      <w:pPr>
        <w:pStyle w:val="CustomHeading3"/>
        <w:spacing w:line="240" w:lineRule="auto"/>
        <w:ind w:left="426" w:hanging="426"/>
        <w:jc w:val="both"/>
      </w:pPr>
      <w:r>
        <w:rPr>
          <w:rFonts w:hint="eastAsia"/>
          <w:sz w:val="20"/>
          <w:szCs w:val="20"/>
        </w:rPr>
        <w:t>请记得在整个预算中简化</w:t>
      </w:r>
      <w:r>
        <w:rPr>
          <w:rFonts w:hint="eastAsia"/>
          <w:sz w:val="20"/>
          <w:szCs w:val="20"/>
        </w:rPr>
        <w:t>AAP</w:t>
      </w:r>
      <w:r>
        <w:rPr>
          <w:rFonts w:hint="eastAsia"/>
          <w:sz w:val="20"/>
          <w:szCs w:val="20"/>
        </w:rPr>
        <w:t>和</w:t>
      </w:r>
      <w:r>
        <w:rPr>
          <w:rFonts w:hint="eastAsia"/>
          <w:sz w:val="20"/>
          <w:szCs w:val="20"/>
        </w:rPr>
        <w:t>PSEA</w:t>
      </w:r>
      <w:r>
        <w:rPr>
          <w:rFonts w:hint="eastAsia"/>
          <w:sz w:val="20"/>
          <w:szCs w:val="20"/>
        </w:rPr>
        <w:t>活动。</w:t>
      </w:r>
    </w:p>
    <w:p w14:paraId="0B8A16F1" w14:textId="636FAA88" w:rsidR="00E57796" w:rsidRPr="000F31E5" w:rsidRDefault="00E57796" w:rsidP="00E57796">
      <w:pPr>
        <w:pStyle w:val="CustomHeading3"/>
        <w:numPr>
          <w:ilvl w:val="0"/>
          <w:numId w:val="0"/>
        </w:numPr>
        <w:spacing w:line="240" w:lineRule="auto"/>
        <w:jc w:val="both"/>
      </w:pPr>
    </w:p>
    <w:p w14:paraId="40DDB32B" w14:textId="181DA1B3" w:rsidR="004B009C" w:rsidRPr="00950E91" w:rsidRDefault="00191580" w:rsidP="00191580">
      <w:pPr>
        <w:autoSpaceDE w:val="0"/>
        <w:autoSpaceDN w:val="0"/>
        <w:adjustRightInd w:val="0"/>
        <w:spacing w:before="0" w:after="0" w:line="240" w:lineRule="auto"/>
        <w:rPr>
          <w:rFonts w:ascii="Arial" w:hAnsi="Arial" w:cs="Arial"/>
          <w:color w:val="0070C0"/>
        </w:rPr>
      </w:pPr>
      <w:r>
        <w:rPr>
          <w:rFonts w:ascii="Arial" w:hAnsi="Arial" w:hint="eastAsia"/>
          <w:b/>
          <w:bCs/>
        </w:rPr>
        <w:t>难民署的活动和预算</w:t>
      </w:r>
      <w:r>
        <w:rPr>
          <w:rFonts w:ascii="Arial" w:hAnsi="Arial" w:hint="eastAsia"/>
          <w:color w:val="0070C0"/>
        </w:rPr>
        <w:t>（包括难民署资助的合作伙伴活动）</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bottom w:w="15" w:type="dxa"/>
        </w:tblCellMar>
        <w:tblLook w:val="04A0" w:firstRow="1" w:lastRow="0" w:firstColumn="1" w:lastColumn="0" w:noHBand="0" w:noVBand="1"/>
      </w:tblPr>
      <w:tblGrid>
        <w:gridCol w:w="2339"/>
        <w:gridCol w:w="1796"/>
        <w:gridCol w:w="4140"/>
        <w:gridCol w:w="1800"/>
        <w:gridCol w:w="1800"/>
        <w:gridCol w:w="2334"/>
      </w:tblGrid>
      <w:tr w:rsidR="00664BD7" w:rsidRPr="000F31E5" w14:paraId="572A4F46" w14:textId="77777777" w:rsidTr="00225015">
        <w:trPr>
          <w:trHeight w:val="488"/>
        </w:trPr>
        <w:tc>
          <w:tcPr>
            <w:tcW w:w="2339" w:type="dxa"/>
            <w:vMerge w:val="restart"/>
            <w:shd w:val="clear" w:color="auto" w:fill="9BD7A2" w:themeFill="background1" w:themeFillShade="D9"/>
            <w:vAlign w:val="center"/>
          </w:tcPr>
          <w:p w14:paraId="5E080DC0" w14:textId="77777777" w:rsidR="00664BD7" w:rsidRPr="006763E8" w:rsidRDefault="00664BD7" w:rsidP="00225015">
            <w:pPr>
              <w:spacing w:before="0" w:after="0" w:line="240" w:lineRule="auto"/>
              <w:rPr>
                <w:rFonts w:ascii="Arial" w:hAnsi="Arial" w:cs="Arial"/>
                <w:b/>
                <w:bCs/>
                <w:color w:val="000000"/>
                <w:sz w:val="18"/>
                <w:szCs w:val="18"/>
              </w:rPr>
            </w:pPr>
            <w:r>
              <w:rPr>
                <w:rFonts w:ascii="Arial" w:hAnsi="Arial" w:hint="eastAsia"/>
                <w:b/>
                <w:bCs/>
                <w:color w:val="000000"/>
                <w:sz w:val="18"/>
                <w:szCs w:val="18"/>
              </w:rPr>
              <w:t>部门</w:t>
            </w:r>
            <w:r>
              <w:rPr>
                <w:rFonts w:ascii="Arial" w:hAnsi="Arial" w:hint="eastAsia"/>
                <w:b/>
                <w:bCs/>
                <w:color w:val="000000"/>
                <w:sz w:val="18"/>
                <w:szCs w:val="18"/>
              </w:rPr>
              <w:t>/</w:t>
            </w:r>
            <w:r>
              <w:rPr>
                <w:rFonts w:ascii="Arial" w:hAnsi="Arial" w:hint="eastAsia"/>
                <w:b/>
                <w:bCs/>
                <w:color w:val="000000"/>
                <w:sz w:val="18"/>
                <w:szCs w:val="18"/>
              </w:rPr>
              <w:t>组群</w:t>
            </w:r>
          </w:p>
        </w:tc>
        <w:tc>
          <w:tcPr>
            <w:tcW w:w="1796" w:type="dxa"/>
            <w:vMerge w:val="restart"/>
            <w:shd w:val="clear" w:color="auto" w:fill="9BD7A2" w:themeFill="background1" w:themeFillShade="D9"/>
            <w:vAlign w:val="center"/>
          </w:tcPr>
          <w:p w14:paraId="7604646D" w14:textId="77777777" w:rsidR="00664BD7" w:rsidRPr="006763E8" w:rsidRDefault="00664BD7" w:rsidP="00225015">
            <w:pPr>
              <w:spacing w:before="0" w:after="0" w:line="240" w:lineRule="auto"/>
              <w:rPr>
                <w:rFonts w:ascii="Arial" w:hAnsi="Arial" w:cs="Arial"/>
                <w:b/>
                <w:bCs/>
                <w:color w:val="000000"/>
                <w:sz w:val="18"/>
                <w:szCs w:val="18"/>
              </w:rPr>
            </w:pPr>
            <w:r>
              <w:rPr>
                <w:rFonts w:ascii="Arial" w:hAnsi="Arial" w:hint="eastAsia"/>
                <w:b/>
                <w:bCs/>
                <w:color w:val="000000"/>
                <w:sz w:val="18"/>
                <w:szCs w:val="18"/>
              </w:rPr>
              <w:t>成果领域</w:t>
            </w:r>
            <w:r>
              <w:rPr>
                <w:rStyle w:val="a6"/>
                <w:rFonts w:ascii="Arial" w:hAnsi="Arial" w:cs="Arial"/>
                <w:b/>
                <w:bCs/>
                <w:color w:val="000000"/>
                <w:sz w:val="18"/>
                <w:szCs w:val="18"/>
                <w:lang w:bidi="ar-SA"/>
              </w:rPr>
              <w:footnoteReference w:id="2"/>
            </w:r>
          </w:p>
        </w:tc>
        <w:tc>
          <w:tcPr>
            <w:tcW w:w="4140" w:type="dxa"/>
            <w:vMerge w:val="restart"/>
            <w:shd w:val="clear" w:color="auto" w:fill="9BD7A2" w:themeFill="background1" w:themeFillShade="D9"/>
            <w:vAlign w:val="center"/>
          </w:tcPr>
          <w:p w14:paraId="218D9619" w14:textId="77777777" w:rsidR="00664BD7" w:rsidRPr="006763E8" w:rsidRDefault="00664BD7" w:rsidP="00225015">
            <w:pPr>
              <w:spacing w:before="0" w:after="0" w:line="240" w:lineRule="auto"/>
              <w:rPr>
                <w:rFonts w:ascii="Arial" w:hAnsi="Arial" w:cs="Arial"/>
                <w:b/>
                <w:bCs/>
                <w:color w:val="000000"/>
                <w:sz w:val="18"/>
                <w:szCs w:val="18"/>
              </w:rPr>
            </w:pPr>
            <w:r>
              <w:rPr>
                <w:rFonts w:ascii="Arial" w:hAnsi="Arial" w:hint="eastAsia"/>
                <w:b/>
                <w:bCs/>
                <w:color w:val="000000"/>
                <w:sz w:val="18"/>
                <w:szCs w:val="18"/>
              </w:rPr>
              <w:t>响应活动</w:t>
            </w:r>
          </w:p>
        </w:tc>
        <w:tc>
          <w:tcPr>
            <w:tcW w:w="3600" w:type="dxa"/>
            <w:gridSpan w:val="2"/>
            <w:shd w:val="clear" w:color="auto" w:fill="9BD7A2" w:themeFill="background1" w:themeFillShade="D9"/>
            <w:vAlign w:val="center"/>
          </w:tcPr>
          <w:p w14:paraId="4FC3F128" w14:textId="77777777" w:rsidR="00664BD7" w:rsidRPr="006763E8" w:rsidRDefault="00664BD7" w:rsidP="00225015">
            <w:pPr>
              <w:spacing w:before="0" w:after="0" w:line="240" w:lineRule="auto"/>
              <w:rPr>
                <w:rFonts w:ascii="Arial" w:hAnsi="Arial" w:cs="Arial"/>
                <w:b/>
                <w:bCs/>
                <w:color w:val="000000"/>
                <w:sz w:val="18"/>
                <w:szCs w:val="18"/>
              </w:rPr>
            </w:pPr>
            <w:r>
              <w:rPr>
                <w:rFonts w:ascii="Arial" w:hAnsi="Arial" w:hint="eastAsia"/>
                <w:b/>
                <w:bCs/>
                <w:color w:val="000000"/>
                <w:sz w:val="18"/>
                <w:szCs w:val="18"/>
              </w:rPr>
              <w:t>以下响应所需金额估算（美元）</w:t>
            </w:r>
          </w:p>
        </w:tc>
        <w:tc>
          <w:tcPr>
            <w:tcW w:w="2334" w:type="dxa"/>
            <w:vMerge w:val="restart"/>
            <w:shd w:val="clear" w:color="auto" w:fill="9BD7A2" w:themeFill="background1" w:themeFillShade="D9"/>
            <w:vAlign w:val="center"/>
          </w:tcPr>
          <w:p w14:paraId="2B076E97" w14:textId="77777777" w:rsidR="00664BD7" w:rsidRPr="006763E8" w:rsidRDefault="00664BD7" w:rsidP="00225015">
            <w:pPr>
              <w:spacing w:before="0" w:after="0" w:line="240" w:lineRule="auto"/>
              <w:rPr>
                <w:rFonts w:ascii="Arial" w:hAnsi="Arial" w:cs="Arial"/>
                <w:b/>
                <w:bCs/>
                <w:color w:val="000000"/>
                <w:sz w:val="18"/>
                <w:szCs w:val="18"/>
              </w:rPr>
            </w:pPr>
            <w:r>
              <w:rPr>
                <w:rFonts w:ascii="Arial" w:hAnsi="Arial" w:hint="eastAsia"/>
                <w:b/>
                <w:bCs/>
                <w:color w:val="000000"/>
                <w:sz w:val="18"/>
                <w:szCs w:val="18"/>
              </w:rPr>
              <w:t>注释（直接实施或通过合作伙伴）</w:t>
            </w:r>
          </w:p>
        </w:tc>
      </w:tr>
      <w:tr w:rsidR="00664BD7" w:rsidRPr="000F31E5" w14:paraId="2EE3164E" w14:textId="77777777" w:rsidTr="00225015">
        <w:trPr>
          <w:trHeight w:val="317"/>
        </w:trPr>
        <w:tc>
          <w:tcPr>
            <w:tcW w:w="2339" w:type="dxa"/>
            <w:vMerge/>
            <w:shd w:val="clear" w:color="auto" w:fill="9BD7A2" w:themeFill="background1" w:themeFillShade="D9"/>
            <w:vAlign w:val="center"/>
            <w:hideMark/>
          </w:tcPr>
          <w:p w14:paraId="0D302805" w14:textId="77777777" w:rsidR="00664BD7" w:rsidRPr="00DD3D55" w:rsidRDefault="00664BD7" w:rsidP="00225015">
            <w:pPr>
              <w:spacing w:before="0" w:after="0" w:line="240" w:lineRule="auto"/>
              <w:rPr>
                <w:rFonts w:ascii="Arial" w:hAnsi="Arial" w:cs="Arial"/>
                <w:b/>
                <w:bCs/>
                <w:color w:val="000000"/>
                <w:lang w:bidi="ar-SA"/>
              </w:rPr>
            </w:pPr>
          </w:p>
        </w:tc>
        <w:tc>
          <w:tcPr>
            <w:tcW w:w="1796" w:type="dxa"/>
            <w:vMerge/>
            <w:shd w:val="clear" w:color="auto" w:fill="9BD7A2" w:themeFill="background1" w:themeFillShade="D9"/>
            <w:vAlign w:val="center"/>
            <w:hideMark/>
          </w:tcPr>
          <w:p w14:paraId="0B7BF766" w14:textId="77777777" w:rsidR="00664BD7" w:rsidRPr="00DD3D55" w:rsidRDefault="00664BD7" w:rsidP="00225015">
            <w:pPr>
              <w:spacing w:before="0" w:after="0" w:line="240" w:lineRule="auto"/>
              <w:rPr>
                <w:rFonts w:ascii="Arial" w:hAnsi="Arial" w:cs="Arial"/>
                <w:b/>
                <w:bCs/>
                <w:color w:val="000000"/>
                <w:lang w:bidi="ar-SA"/>
              </w:rPr>
            </w:pPr>
          </w:p>
        </w:tc>
        <w:tc>
          <w:tcPr>
            <w:tcW w:w="4140" w:type="dxa"/>
            <w:vMerge/>
            <w:shd w:val="clear" w:color="auto" w:fill="9BD7A2" w:themeFill="background1" w:themeFillShade="D9"/>
            <w:vAlign w:val="center"/>
            <w:hideMark/>
          </w:tcPr>
          <w:p w14:paraId="2DCEC4A5" w14:textId="77777777" w:rsidR="00664BD7" w:rsidRPr="00DD3D55" w:rsidRDefault="00664BD7" w:rsidP="00225015">
            <w:pPr>
              <w:spacing w:before="0" w:after="0" w:line="240" w:lineRule="auto"/>
              <w:rPr>
                <w:rFonts w:ascii="Arial" w:hAnsi="Arial" w:cs="Arial"/>
                <w:b/>
                <w:bCs/>
                <w:color w:val="000000"/>
                <w:lang w:bidi="ar-SA"/>
              </w:rPr>
            </w:pPr>
          </w:p>
        </w:tc>
        <w:tc>
          <w:tcPr>
            <w:tcW w:w="1800" w:type="dxa"/>
            <w:shd w:val="clear" w:color="auto" w:fill="9BD7A2" w:themeFill="background1" w:themeFillShade="D9"/>
            <w:vAlign w:val="center"/>
            <w:hideMark/>
          </w:tcPr>
          <w:p w14:paraId="705AB772" w14:textId="77777777" w:rsidR="00664BD7" w:rsidRPr="006763E8" w:rsidRDefault="00664BD7" w:rsidP="00225015">
            <w:pPr>
              <w:spacing w:before="0" w:after="0" w:line="240" w:lineRule="auto"/>
              <w:rPr>
                <w:rFonts w:ascii="Arial" w:hAnsi="Arial" w:cs="Arial"/>
                <w:b/>
                <w:bCs/>
                <w:color w:val="000000"/>
                <w:sz w:val="18"/>
                <w:szCs w:val="18"/>
              </w:rPr>
            </w:pPr>
            <w:r>
              <w:rPr>
                <w:rFonts w:ascii="Arial" w:hAnsi="Arial" w:hint="eastAsia"/>
                <w:b/>
                <w:bCs/>
                <w:color w:val="000000"/>
                <w:sz w:val="18"/>
                <w:szCs w:val="18"/>
              </w:rPr>
              <w:t>难民响应</w:t>
            </w:r>
          </w:p>
        </w:tc>
        <w:tc>
          <w:tcPr>
            <w:tcW w:w="1800" w:type="dxa"/>
            <w:shd w:val="clear" w:color="auto" w:fill="9BD7A2" w:themeFill="background1" w:themeFillShade="D9"/>
            <w:vAlign w:val="center"/>
          </w:tcPr>
          <w:p w14:paraId="633C7185" w14:textId="77777777" w:rsidR="00664BD7" w:rsidRPr="006763E8" w:rsidRDefault="00664BD7" w:rsidP="00225015">
            <w:pPr>
              <w:spacing w:before="0" w:after="0" w:line="240" w:lineRule="auto"/>
              <w:rPr>
                <w:rFonts w:ascii="Arial" w:hAnsi="Arial" w:cs="Arial"/>
                <w:b/>
                <w:bCs/>
                <w:color w:val="000000"/>
                <w:sz w:val="18"/>
                <w:szCs w:val="18"/>
              </w:rPr>
            </w:pPr>
            <w:r>
              <w:rPr>
                <w:rFonts w:ascii="Arial" w:hAnsi="Arial" w:hint="eastAsia"/>
                <w:b/>
                <w:bCs/>
                <w:color w:val="000000"/>
                <w:sz w:val="18"/>
                <w:szCs w:val="18"/>
              </w:rPr>
              <w:t>境内流离失所者响应</w:t>
            </w:r>
          </w:p>
        </w:tc>
        <w:tc>
          <w:tcPr>
            <w:tcW w:w="2334" w:type="dxa"/>
            <w:vMerge/>
            <w:shd w:val="clear" w:color="auto" w:fill="9BD7A2" w:themeFill="background1" w:themeFillShade="D9"/>
            <w:vAlign w:val="center"/>
          </w:tcPr>
          <w:p w14:paraId="20DBE4BE" w14:textId="77777777" w:rsidR="00664BD7" w:rsidRPr="00DD3D55" w:rsidRDefault="00664BD7" w:rsidP="00225015">
            <w:pPr>
              <w:spacing w:before="0" w:after="0" w:line="240" w:lineRule="auto"/>
              <w:rPr>
                <w:rFonts w:ascii="Arial" w:hAnsi="Arial" w:cs="Arial"/>
                <w:b/>
                <w:bCs/>
                <w:color w:val="000000"/>
                <w:lang w:bidi="ar-SA"/>
              </w:rPr>
            </w:pPr>
          </w:p>
        </w:tc>
      </w:tr>
      <w:tr w:rsidR="00664BD7" w:rsidRPr="000F31E5" w14:paraId="55D498BB" w14:textId="77777777" w:rsidTr="00225015">
        <w:trPr>
          <w:trHeight w:val="237"/>
        </w:trPr>
        <w:tc>
          <w:tcPr>
            <w:tcW w:w="2339" w:type="dxa"/>
            <w:shd w:val="clear" w:color="auto" w:fill="9BD7A2" w:themeFill="background1" w:themeFillShade="D9"/>
            <w:noWrap/>
            <w:vAlign w:val="bottom"/>
            <w:hideMark/>
          </w:tcPr>
          <w:p w14:paraId="58DB7A89" w14:textId="77777777" w:rsidR="00664BD7" w:rsidRPr="00EA3F64" w:rsidRDefault="00664BD7" w:rsidP="00225015">
            <w:pPr>
              <w:spacing w:before="0" w:after="0" w:line="240" w:lineRule="auto"/>
              <w:rPr>
                <w:rFonts w:ascii="Arial" w:hAnsi="Arial" w:cs="Arial"/>
                <w:color w:val="000000"/>
              </w:rPr>
            </w:pPr>
            <w:bookmarkStart w:id="7" w:name="_Hlk116046039"/>
            <w:r>
              <w:rPr>
                <w:rFonts w:ascii="Arial" w:hAnsi="Arial" w:hint="eastAsia"/>
                <w:color w:val="000000"/>
              </w:rPr>
              <w:t>机构间协调</w:t>
            </w:r>
          </w:p>
        </w:tc>
        <w:tc>
          <w:tcPr>
            <w:tcW w:w="1796" w:type="dxa"/>
            <w:shd w:val="clear" w:color="000000" w:fill="FFFFFF"/>
            <w:noWrap/>
            <w:vAlign w:val="bottom"/>
            <w:hideMark/>
          </w:tcPr>
          <w:p w14:paraId="76F8CF8E" w14:textId="77777777" w:rsidR="00664BD7" w:rsidRPr="000F31E5" w:rsidRDefault="00664BD7" w:rsidP="00225015">
            <w:pPr>
              <w:spacing w:before="0" w:after="0" w:line="240" w:lineRule="auto"/>
              <w:rPr>
                <w:rFonts w:ascii="Arial" w:hAnsi="Arial" w:cs="Arial"/>
                <w:sz w:val="18"/>
                <w:szCs w:val="18"/>
              </w:rPr>
            </w:pPr>
          </w:p>
        </w:tc>
        <w:tc>
          <w:tcPr>
            <w:tcW w:w="4140" w:type="dxa"/>
            <w:shd w:val="clear" w:color="auto" w:fill="CAEACE" w:themeFill="background1"/>
            <w:noWrap/>
          </w:tcPr>
          <w:p w14:paraId="423F691B" w14:textId="77777777" w:rsidR="00664BD7" w:rsidRPr="00D74093" w:rsidRDefault="00664BD7" w:rsidP="00225015">
            <w:pPr>
              <w:spacing w:before="0" w:after="0" w:line="240" w:lineRule="auto"/>
              <w:rPr>
                <w:rFonts w:ascii="Arial" w:hAnsi="Arial" w:cs="Arial"/>
                <w:color w:val="000000"/>
                <w:lang w:bidi="ar-SA"/>
              </w:rPr>
            </w:pPr>
          </w:p>
        </w:tc>
        <w:tc>
          <w:tcPr>
            <w:tcW w:w="1800" w:type="dxa"/>
            <w:shd w:val="clear" w:color="auto" w:fill="CAEACE" w:themeFill="background1"/>
            <w:noWrap/>
          </w:tcPr>
          <w:p w14:paraId="15B007A7" w14:textId="77777777" w:rsidR="00664BD7" w:rsidRPr="00D74093" w:rsidRDefault="00664BD7" w:rsidP="00225015">
            <w:pPr>
              <w:spacing w:before="0" w:after="0" w:line="240" w:lineRule="auto"/>
              <w:jc w:val="right"/>
              <w:rPr>
                <w:rFonts w:ascii="Arial" w:hAnsi="Arial" w:cs="Arial"/>
                <w:color w:val="000000"/>
                <w:lang w:bidi="ar-SA"/>
              </w:rPr>
            </w:pPr>
          </w:p>
        </w:tc>
        <w:tc>
          <w:tcPr>
            <w:tcW w:w="1800" w:type="dxa"/>
            <w:shd w:val="clear" w:color="auto" w:fill="CAEACE" w:themeFill="background1"/>
          </w:tcPr>
          <w:p w14:paraId="1D225927" w14:textId="77777777" w:rsidR="00664BD7" w:rsidRPr="00D74093" w:rsidRDefault="00664BD7" w:rsidP="00225015">
            <w:pPr>
              <w:spacing w:before="0" w:after="0" w:line="240" w:lineRule="auto"/>
              <w:jc w:val="right"/>
              <w:rPr>
                <w:rFonts w:ascii="Arial" w:hAnsi="Arial" w:cs="Arial"/>
                <w:color w:val="000000"/>
                <w:lang w:bidi="ar-SA"/>
              </w:rPr>
            </w:pPr>
          </w:p>
        </w:tc>
        <w:tc>
          <w:tcPr>
            <w:tcW w:w="2334" w:type="dxa"/>
            <w:shd w:val="clear" w:color="auto" w:fill="CAEACE" w:themeFill="background1"/>
          </w:tcPr>
          <w:p w14:paraId="49C2EB95" w14:textId="77777777" w:rsidR="00664BD7" w:rsidRPr="00D74093" w:rsidRDefault="00664BD7" w:rsidP="00225015">
            <w:pPr>
              <w:spacing w:before="0" w:after="0" w:line="240" w:lineRule="auto"/>
              <w:jc w:val="both"/>
              <w:rPr>
                <w:rFonts w:ascii="Arial" w:hAnsi="Arial" w:cs="Arial"/>
                <w:color w:val="000000"/>
                <w:lang w:bidi="ar-SA"/>
              </w:rPr>
            </w:pPr>
          </w:p>
        </w:tc>
      </w:tr>
      <w:tr w:rsidR="00664BD7" w:rsidRPr="000F31E5" w14:paraId="3AD99AA7" w14:textId="77777777" w:rsidTr="00225015">
        <w:trPr>
          <w:trHeight w:val="237"/>
        </w:trPr>
        <w:tc>
          <w:tcPr>
            <w:tcW w:w="2339" w:type="dxa"/>
            <w:shd w:val="clear" w:color="auto" w:fill="9BD7A2" w:themeFill="background1" w:themeFillShade="D9"/>
            <w:noWrap/>
            <w:vAlign w:val="bottom"/>
            <w:hideMark/>
          </w:tcPr>
          <w:p w14:paraId="4C01446D" w14:textId="1F7F0DCE" w:rsidR="00664BD7" w:rsidRPr="00A07C29" w:rsidRDefault="00664BD7" w:rsidP="00225015">
            <w:pPr>
              <w:spacing w:before="0" w:after="0" w:line="240" w:lineRule="auto"/>
              <w:rPr>
                <w:rFonts w:ascii="Arial" w:hAnsi="Arial" w:cs="Arial"/>
                <w:color w:val="000000"/>
              </w:rPr>
            </w:pPr>
            <w:r>
              <w:rPr>
                <w:rFonts w:ascii="Arial" w:hAnsi="Arial" w:hint="eastAsia"/>
                <w:color w:val="000000"/>
              </w:rPr>
              <w:t>保护</w:t>
            </w:r>
            <w:r>
              <w:rPr>
                <w:rFonts w:ascii="Arial" w:hAnsi="Arial" w:hint="eastAsia"/>
                <w:color w:val="000000"/>
              </w:rPr>
              <w:t>/</w:t>
            </w:r>
            <w:r>
              <w:rPr>
                <w:rFonts w:ascii="Arial" w:hAnsi="Arial" w:hint="eastAsia"/>
                <w:color w:val="000000"/>
              </w:rPr>
              <w:t>基于社区的保护</w:t>
            </w:r>
            <w:r>
              <w:rPr>
                <w:rFonts w:ascii="Arial" w:hAnsi="Arial" w:hint="eastAsia"/>
                <w:color w:val="000000"/>
              </w:rPr>
              <w:t>/</w:t>
            </w:r>
            <w:r>
              <w:rPr>
                <w:rFonts w:ascii="Arial" w:hAnsi="Arial" w:hint="eastAsia"/>
                <w:color w:val="000000"/>
              </w:rPr>
              <w:t>有特殊需求的人</w:t>
            </w:r>
            <w:r>
              <w:rPr>
                <w:rFonts w:ascii="Arial" w:hAnsi="Arial" w:hint="eastAsia"/>
                <w:color w:val="000000"/>
              </w:rPr>
              <w:br/>
            </w:r>
          </w:p>
        </w:tc>
        <w:tc>
          <w:tcPr>
            <w:tcW w:w="1796" w:type="dxa"/>
            <w:shd w:val="clear" w:color="000000" w:fill="FFFFFF"/>
            <w:noWrap/>
            <w:hideMark/>
          </w:tcPr>
          <w:p w14:paraId="67AAEC47"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2337421A"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19EF9EEA"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18B024B8"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387D52AD"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22021D57" w14:textId="77777777" w:rsidTr="00225015">
        <w:trPr>
          <w:trHeight w:val="237"/>
        </w:trPr>
        <w:tc>
          <w:tcPr>
            <w:tcW w:w="2339" w:type="dxa"/>
            <w:shd w:val="clear" w:color="auto" w:fill="9BD7A2" w:themeFill="background1" w:themeFillShade="D9"/>
            <w:noWrap/>
            <w:vAlign w:val="bottom"/>
          </w:tcPr>
          <w:p w14:paraId="6260A4D0" w14:textId="612C75EF" w:rsidR="00664BD7" w:rsidRPr="00A07C29" w:rsidRDefault="00135CF6" w:rsidP="00225015">
            <w:pPr>
              <w:spacing w:before="0" w:after="0" w:line="240" w:lineRule="auto"/>
              <w:rPr>
                <w:rFonts w:ascii="Arial" w:hAnsi="Arial" w:cs="Arial"/>
                <w:color w:val="000000"/>
              </w:rPr>
            </w:pPr>
            <w:r>
              <w:rPr>
                <w:rFonts w:ascii="Arial" w:hAnsi="Arial" w:hint="eastAsia"/>
                <w:color w:val="000000"/>
              </w:rPr>
              <w:t>性别暴力</w:t>
            </w:r>
          </w:p>
        </w:tc>
        <w:tc>
          <w:tcPr>
            <w:tcW w:w="1796" w:type="dxa"/>
            <w:shd w:val="clear" w:color="000000" w:fill="FFFFFF"/>
            <w:noWrap/>
          </w:tcPr>
          <w:p w14:paraId="309FBAF8"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7AD49C26"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497758C3"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02950D88"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2B34C1F8"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49A56B97" w14:textId="77777777" w:rsidTr="00225015">
        <w:trPr>
          <w:trHeight w:val="237"/>
        </w:trPr>
        <w:tc>
          <w:tcPr>
            <w:tcW w:w="2339" w:type="dxa"/>
            <w:shd w:val="clear" w:color="auto" w:fill="9BD7A2" w:themeFill="background1" w:themeFillShade="D9"/>
            <w:noWrap/>
            <w:vAlign w:val="bottom"/>
          </w:tcPr>
          <w:p w14:paraId="5AE064FE" w14:textId="10991335" w:rsidR="00664BD7" w:rsidRPr="00A07C29" w:rsidRDefault="00135CF6" w:rsidP="00225015">
            <w:pPr>
              <w:spacing w:before="0" w:after="0" w:line="240" w:lineRule="auto"/>
              <w:rPr>
                <w:rFonts w:ascii="Arial" w:hAnsi="Arial" w:cs="Arial"/>
                <w:color w:val="000000"/>
              </w:rPr>
            </w:pPr>
            <w:r>
              <w:rPr>
                <w:rFonts w:ascii="Arial" w:hAnsi="Arial" w:hint="eastAsia"/>
                <w:color w:val="000000"/>
              </w:rPr>
              <w:t>儿童保护</w:t>
            </w:r>
          </w:p>
        </w:tc>
        <w:tc>
          <w:tcPr>
            <w:tcW w:w="1796" w:type="dxa"/>
            <w:shd w:val="clear" w:color="000000" w:fill="FFFFFF"/>
            <w:noWrap/>
          </w:tcPr>
          <w:p w14:paraId="6D8F5291"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2E5F6CE7"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1DE1A6DF"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74CB8164"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3E2FC500"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5894329D" w14:textId="77777777" w:rsidTr="00225015">
        <w:trPr>
          <w:trHeight w:val="237"/>
        </w:trPr>
        <w:tc>
          <w:tcPr>
            <w:tcW w:w="2339" w:type="dxa"/>
            <w:shd w:val="clear" w:color="auto" w:fill="9BD7A2" w:themeFill="background1" w:themeFillShade="D9"/>
            <w:noWrap/>
            <w:vAlign w:val="bottom"/>
          </w:tcPr>
          <w:p w14:paraId="490ED069"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注册</w:t>
            </w:r>
          </w:p>
        </w:tc>
        <w:tc>
          <w:tcPr>
            <w:tcW w:w="1796" w:type="dxa"/>
            <w:shd w:val="clear" w:color="000000" w:fill="FFFFFF"/>
            <w:noWrap/>
          </w:tcPr>
          <w:p w14:paraId="585E1A85"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2D2C3A02"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14BA2277"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43C8EA80"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0DD8FDFB"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31A29080" w14:textId="77777777" w:rsidTr="00225015">
        <w:trPr>
          <w:trHeight w:val="237"/>
        </w:trPr>
        <w:tc>
          <w:tcPr>
            <w:tcW w:w="2339" w:type="dxa"/>
            <w:shd w:val="clear" w:color="auto" w:fill="9BD7A2" w:themeFill="background1" w:themeFillShade="D9"/>
            <w:noWrap/>
            <w:vAlign w:val="bottom"/>
            <w:hideMark/>
          </w:tcPr>
          <w:p w14:paraId="4866A639"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营地协调和营地管理（</w:t>
            </w:r>
            <w:r>
              <w:rPr>
                <w:rFonts w:ascii="Arial" w:hAnsi="Arial" w:hint="eastAsia"/>
                <w:color w:val="000000"/>
              </w:rPr>
              <w:t>CCCM</w:t>
            </w:r>
            <w:r>
              <w:rPr>
                <w:rFonts w:ascii="Arial" w:hAnsi="Arial" w:hint="eastAsia"/>
                <w:color w:val="000000"/>
              </w:rPr>
              <w:t>）</w:t>
            </w:r>
          </w:p>
        </w:tc>
        <w:tc>
          <w:tcPr>
            <w:tcW w:w="1796" w:type="dxa"/>
            <w:shd w:val="clear" w:color="000000" w:fill="FFFFFF"/>
            <w:noWrap/>
            <w:hideMark/>
          </w:tcPr>
          <w:p w14:paraId="2503B5D8"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1A63F0D8"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071B4BFD"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3D3EE142"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30546B3B"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50FAA3EB" w14:textId="77777777" w:rsidTr="00225015">
        <w:trPr>
          <w:trHeight w:val="237"/>
        </w:trPr>
        <w:tc>
          <w:tcPr>
            <w:tcW w:w="2339" w:type="dxa"/>
            <w:shd w:val="clear" w:color="auto" w:fill="9BD7A2" w:themeFill="background1" w:themeFillShade="D9"/>
            <w:noWrap/>
            <w:vAlign w:val="bottom"/>
            <w:hideMark/>
          </w:tcPr>
          <w:p w14:paraId="448E3EB7"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住所</w:t>
            </w:r>
          </w:p>
        </w:tc>
        <w:tc>
          <w:tcPr>
            <w:tcW w:w="1796" w:type="dxa"/>
            <w:shd w:val="clear" w:color="000000" w:fill="FFFFFF"/>
            <w:noWrap/>
            <w:hideMark/>
          </w:tcPr>
          <w:p w14:paraId="2008BF82"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0AA7AD94"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5DBAC7F4"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6195B687"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47883F8B"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28896378" w14:textId="77777777" w:rsidTr="00225015">
        <w:trPr>
          <w:trHeight w:val="237"/>
        </w:trPr>
        <w:tc>
          <w:tcPr>
            <w:tcW w:w="2339" w:type="dxa"/>
            <w:shd w:val="clear" w:color="auto" w:fill="9BD7A2" w:themeFill="background1" w:themeFillShade="D9"/>
            <w:noWrap/>
            <w:vAlign w:val="bottom"/>
          </w:tcPr>
          <w:p w14:paraId="5125595F" w14:textId="4B24F775" w:rsidR="00664BD7" w:rsidRPr="00A07C29" w:rsidRDefault="00FD3560" w:rsidP="00225015">
            <w:pPr>
              <w:spacing w:before="0" w:after="0" w:line="240" w:lineRule="auto"/>
              <w:rPr>
                <w:rFonts w:ascii="Arial" w:hAnsi="Arial" w:cs="Arial"/>
                <w:color w:val="000000"/>
              </w:rPr>
            </w:pPr>
            <w:r>
              <w:rPr>
                <w:rFonts w:ascii="Arial" w:hAnsi="Arial" w:hint="eastAsia"/>
                <w:color w:val="000000"/>
              </w:rPr>
              <w:t>基本需求（现金干预和非粮食物品）</w:t>
            </w:r>
          </w:p>
        </w:tc>
        <w:tc>
          <w:tcPr>
            <w:tcW w:w="1796" w:type="dxa"/>
            <w:shd w:val="clear" w:color="000000" w:fill="FFFFFF"/>
            <w:noWrap/>
          </w:tcPr>
          <w:p w14:paraId="20E271A6"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2A2EA281"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5A1D075A"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26AFF564"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4765D42B"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7712768D" w14:textId="77777777" w:rsidTr="00225015">
        <w:trPr>
          <w:trHeight w:val="237"/>
        </w:trPr>
        <w:tc>
          <w:tcPr>
            <w:tcW w:w="2339" w:type="dxa"/>
            <w:shd w:val="clear" w:color="auto" w:fill="9BD7A2" w:themeFill="background1" w:themeFillShade="D9"/>
            <w:noWrap/>
            <w:vAlign w:val="bottom"/>
            <w:hideMark/>
          </w:tcPr>
          <w:p w14:paraId="39B9B102"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能源与环境</w:t>
            </w:r>
            <w:r>
              <w:rPr>
                <w:rFonts w:ascii="Arial" w:hAnsi="Arial" w:hint="eastAsia"/>
                <w:color w:val="000000"/>
              </w:rPr>
              <w:t xml:space="preserve"> </w:t>
            </w:r>
          </w:p>
        </w:tc>
        <w:tc>
          <w:tcPr>
            <w:tcW w:w="1796" w:type="dxa"/>
            <w:shd w:val="clear" w:color="000000" w:fill="FFFFFF"/>
            <w:noWrap/>
            <w:hideMark/>
          </w:tcPr>
          <w:p w14:paraId="23C87F55"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5DC99F0B"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1AE7478F"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35B0F544"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60BE1402"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496E43CF" w14:textId="77777777" w:rsidTr="00225015">
        <w:trPr>
          <w:trHeight w:val="237"/>
        </w:trPr>
        <w:tc>
          <w:tcPr>
            <w:tcW w:w="2339" w:type="dxa"/>
            <w:shd w:val="clear" w:color="auto" w:fill="9BD7A2" w:themeFill="background1" w:themeFillShade="D9"/>
            <w:noWrap/>
            <w:vAlign w:val="bottom"/>
            <w:hideMark/>
          </w:tcPr>
          <w:p w14:paraId="1A5AF9A8"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粮食安全</w:t>
            </w:r>
            <w:r>
              <w:rPr>
                <w:rFonts w:ascii="Arial" w:hAnsi="Arial" w:hint="eastAsia"/>
                <w:color w:val="000000"/>
              </w:rPr>
              <w:t xml:space="preserve"> </w:t>
            </w:r>
          </w:p>
        </w:tc>
        <w:tc>
          <w:tcPr>
            <w:tcW w:w="1796" w:type="dxa"/>
            <w:shd w:val="clear" w:color="000000" w:fill="FFFFFF"/>
            <w:noWrap/>
            <w:hideMark/>
          </w:tcPr>
          <w:p w14:paraId="2F287461"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3E05789E"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72F114E5"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25BB8AAE"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26C407DC" w14:textId="77777777" w:rsidR="00664BD7" w:rsidRPr="00D74093" w:rsidRDefault="00664BD7" w:rsidP="00225015">
            <w:pPr>
              <w:spacing w:before="0" w:after="0" w:line="240" w:lineRule="auto"/>
              <w:jc w:val="both"/>
              <w:rPr>
                <w:rFonts w:ascii="Arial" w:hAnsi="Arial" w:cs="Arial"/>
              </w:rPr>
            </w:pPr>
            <w:r>
              <w:rPr>
                <w:rFonts w:ascii="Arial" w:hAnsi="Arial" w:hint="eastAsia"/>
                <w:sz w:val="18"/>
                <w:szCs w:val="18"/>
              </w:rPr>
              <w:t>针对难民或混合环境）</w:t>
            </w:r>
          </w:p>
        </w:tc>
      </w:tr>
      <w:tr w:rsidR="00664BD7" w:rsidRPr="000F31E5" w14:paraId="67BA0702" w14:textId="77777777" w:rsidTr="00225015">
        <w:trPr>
          <w:trHeight w:val="237"/>
        </w:trPr>
        <w:tc>
          <w:tcPr>
            <w:tcW w:w="2339" w:type="dxa"/>
            <w:shd w:val="clear" w:color="auto" w:fill="9BD7A2" w:themeFill="background1" w:themeFillShade="D9"/>
            <w:noWrap/>
            <w:vAlign w:val="bottom"/>
            <w:hideMark/>
          </w:tcPr>
          <w:p w14:paraId="262C4194" w14:textId="3DBAA2A1" w:rsidR="00664BD7" w:rsidRPr="00A07C29" w:rsidRDefault="00664BD7" w:rsidP="00225015">
            <w:pPr>
              <w:spacing w:before="0" w:after="0" w:line="240" w:lineRule="auto"/>
              <w:rPr>
                <w:rFonts w:ascii="Arial" w:hAnsi="Arial" w:cs="Arial"/>
                <w:color w:val="000000"/>
              </w:rPr>
            </w:pPr>
            <w:r>
              <w:rPr>
                <w:rFonts w:ascii="Arial" w:hAnsi="Arial" w:hint="eastAsia"/>
                <w:color w:val="000000"/>
              </w:rPr>
              <w:t>健康（包括</w:t>
            </w:r>
            <w:r>
              <w:rPr>
                <w:rFonts w:ascii="Arial" w:hAnsi="Arial" w:hint="eastAsia"/>
                <w:color w:val="000000"/>
              </w:rPr>
              <w:t>HIV</w:t>
            </w:r>
            <w:r>
              <w:rPr>
                <w:rFonts w:ascii="Arial" w:hAnsi="Arial" w:hint="eastAsia"/>
                <w:color w:val="000000"/>
              </w:rPr>
              <w:t>）</w:t>
            </w:r>
            <w:r>
              <w:rPr>
                <w:rFonts w:ascii="Arial" w:hAnsi="Arial" w:hint="eastAsia"/>
                <w:color w:val="000000"/>
              </w:rPr>
              <w:t xml:space="preserve"> </w:t>
            </w:r>
          </w:p>
        </w:tc>
        <w:tc>
          <w:tcPr>
            <w:tcW w:w="1796" w:type="dxa"/>
            <w:shd w:val="clear" w:color="000000" w:fill="FFFFFF"/>
            <w:noWrap/>
            <w:hideMark/>
          </w:tcPr>
          <w:p w14:paraId="0ADC9B64"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4C420FE3"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1D685906"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472C01B0"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7E4993DA" w14:textId="77777777" w:rsidR="00664BD7" w:rsidRPr="00D74093" w:rsidRDefault="00664BD7" w:rsidP="00225015">
            <w:pPr>
              <w:spacing w:before="0" w:after="0" w:line="240" w:lineRule="auto"/>
              <w:jc w:val="both"/>
              <w:rPr>
                <w:rFonts w:ascii="Arial" w:hAnsi="Arial" w:cs="Arial"/>
              </w:rPr>
            </w:pPr>
            <w:r>
              <w:rPr>
                <w:rFonts w:ascii="Arial" w:hAnsi="Arial" w:hint="eastAsia"/>
                <w:sz w:val="18"/>
                <w:szCs w:val="18"/>
              </w:rPr>
              <w:t>针对难民或混合环境）</w:t>
            </w:r>
          </w:p>
        </w:tc>
      </w:tr>
      <w:tr w:rsidR="00EF221E" w:rsidRPr="000F31E5" w14:paraId="3E570945" w14:textId="77777777" w:rsidTr="00225015">
        <w:trPr>
          <w:trHeight w:val="237"/>
        </w:trPr>
        <w:tc>
          <w:tcPr>
            <w:tcW w:w="2339" w:type="dxa"/>
            <w:shd w:val="clear" w:color="auto" w:fill="9BD7A2" w:themeFill="background1" w:themeFillShade="D9"/>
            <w:noWrap/>
            <w:vAlign w:val="bottom"/>
          </w:tcPr>
          <w:p w14:paraId="4E910086" w14:textId="5F5E3F98" w:rsidR="00EF221E" w:rsidRPr="00A07C29" w:rsidRDefault="00EF221E" w:rsidP="00225015">
            <w:pPr>
              <w:spacing w:before="0" w:after="0" w:line="240" w:lineRule="auto"/>
              <w:rPr>
                <w:rFonts w:ascii="Arial" w:hAnsi="Arial" w:cs="Arial"/>
                <w:color w:val="000000"/>
              </w:rPr>
            </w:pPr>
            <w:r>
              <w:rPr>
                <w:rFonts w:ascii="Arial" w:hAnsi="Arial" w:hint="eastAsia"/>
                <w:color w:val="000000"/>
              </w:rPr>
              <w:t>营养</w:t>
            </w:r>
            <w:r>
              <w:rPr>
                <w:rFonts w:ascii="Arial" w:hAnsi="Arial" w:hint="eastAsia"/>
                <w:color w:val="000000"/>
              </w:rPr>
              <w:t xml:space="preserve"> </w:t>
            </w:r>
          </w:p>
        </w:tc>
        <w:tc>
          <w:tcPr>
            <w:tcW w:w="1796" w:type="dxa"/>
            <w:shd w:val="clear" w:color="000000" w:fill="FFFFFF"/>
            <w:noWrap/>
          </w:tcPr>
          <w:p w14:paraId="2BCDF26B" w14:textId="77777777" w:rsidR="00EF221E" w:rsidRPr="000F31E5" w:rsidRDefault="00EF221E" w:rsidP="00225015">
            <w:pPr>
              <w:spacing w:before="0" w:after="0" w:line="240" w:lineRule="auto"/>
              <w:rPr>
                <w:rFonts w:ascii="Arial" w:hAnsi="Arial" w:cs="Arial"/>
                <w:lang w:bidi="ar-SA"/>
              </w:rPr>
            </w:pPr>
          </w:p>
        </w:tc>
        <w:tc>
          <w:tcPr>
            <w:tcW w:w="4140" w:type="dxa"/>
            <w:shd w:val="clear" w:color="auto" w:fill="CAEACE" w:themeFill="background1"/>
            <w:noWrap/>
          </w:tcPr>
          <w:p w14:paraId="16D9AF44" w14:textId="77777777" w:rsidR="00EF221E" w:rsidRPr="00D74093" w:rsidRDefault="00EF221E" w:rsidP="00225015">
            <w:pPr>
              <w:spacing w:before="0" w:after="0" w:line="240" w:lineRule="auto"/>
              <w:rPr>
                <w:rFonts w:ascii="Arial" w:hAnsi="Arial" w:cs="Arial"/>
                <w:lang w:bidi="ar-SA"/>
              </w:rPr>
            </w:pPr>
          </w:p>
        </w:tc>
        <w:tc>
          <w:tcPr>
            <w:tcW w:w="1800" w:type="dxa"/>
            <w:shd w:val="clear" w:color="auto" w:fill="CAEACE" w:themeFill="background1"/>
            <w:noWrap/>
          </w:tcPr>
          <w:p w14:paraId="3825869D" w14:textId="77777777" w:rsidR="00EF221E" w:rsidRPr="00D74093" w:rsidRDefault="00EF221E" w:rsidP="00225015">
            <w:pPr>
              <w:spacing w:before="0" w:after="0" w:line="240" w:lineRule="auto"/>
              <w:jc w:val="right"/>
              <w:rPr>
                <w:rFonts w:ascii="Arial" w:hAnsi="Arial" w:cs="Arial"/>
                <w:lang w:bidi="ar-SA"/>
              </w:rPr>
            </w:pPr>
          </w:p>
        </w:tc>
        <w:tc>
          <w:tcPr>
            <w:tcW w:w="1800" w:type="dxa"/>
            <w:shd w:val="clear" w:color="auto" w:fill="CAEACE" w:themeFill="background1"/>
          </w:tcPr>
          <w:p w14:paraId="12AA16BF" w14:textId="77777777" w:rsidR="00EF221E" w:rsidRPr="00D74093" w:rsidRDefault="00EF221E" w:rsidP="00225015">
            <w:pPr>
              <w:spacing w:before="0" w:after="0" w:line="240" w:lineRule="auto"/>
              <w:jc w:val="right"/>
              <w:rPr>
                <w:rFonts w:ascii="Arial" w:hAnsi="Arial" w:cs="Arial"/>
                <w:lang w:bidi="ar-SA"/>
              </w:rPr>
            </w:pPr>
          </w:p>
        </w:tc>
        <w:tc>
          <w:tcPr>
            <w:tcW w:w="2334" w:type="dxa"/>
            <w:shd w:val="clear" w:color="auto" w:fill="CAEACE" w:themeFill="background1"/>
          </w:tcPr>
          <w:p w14:paraId="22374B78" w14:textId="77777777" w:rsidR="00EF221E" w:rsidRPr="009D1F99" w:rsidRDefault="00EF221E" w:rsidP="00225015">
            <w:pPr>
              <w:spacing w:before="0" w:after="0" w:line="240" w:lineRule="auto"/>
              <w:jc w:val="both"/>
              <w:rPr>
                <w:rFonts w:ascii="Arial" w:hAnsi="Arial" w:cs="Arial"/>
                <w:sz w:val="18"/>
                <w:szCs w:val="18"/>
                <w:lang w:bidi="ar-SA"/>
              </w:rPr>
            </w:pPr>
          </w:p>
        </w:tc>
      </w:tr>
      <w:tr w:rsidR="00664BD7" w:rsidRPr="000F31E5" w14:paraId="3AA73DC4" w14:textId="77777777" w:rsidTr="00225015">
        <w:trPr>
          <w:trHeight w:val="237"/>
        </w:trPr>
        <w:tc>
          <w:tcPr>
            <w:tcW w:w="2339" w:type="dxa"/>
            <w:shd w:val="clear" w:color="auto" w:fill="9BD7A2" w:themeFill="background1" w:themeFillShade="D9"/>
            <w:noWrap/>
            <w:vAlign w:val="bottom"/>
            <w:hideMark/>
          </w:tcPr>
          <w:p w14:paraId="66ABB875"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水卫项目</w:t>
            </w:r>
          </w:p>
        </w:tc>
        <w:tc>
          <w:tcPr>
            <w:tcW w:w="1796" w:type="dxa"/>
            <w:shd w:val="clear" w:color="000000" w:fill="FFFFFF"/>
            <w:noWrap/>
            <w:hideMark/>
          </w:tcPr>
          <w:p w14:paraId="64D04D73"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263812AA"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5030CE16"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7B5F0305"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0703DFA4" w14:textId="77777777" w:rsidR="00664BD7" w:rsidRPr="00D74093" w:rsidRDefault="00664BD7" w:rsidP="00225015">
            <w:pPr>
              <w:spacing w:before="0" w:after="0" w:line="240" w:lineRule="auto"/>
              <w:jc w:val="both"/>
              <w:rPr>
                <w:rFonts w:ascii="Arial" w:hAnsi="Arial" w:cs="Arial"/>
              </w:rPr>
            </w:pPr>
            <w:r>
              <w:rPr>
                <w:rFonts w:ascii="Arial" w:hAnsi="Arial" w:hint="eastAsia"/>
                <w:sz w:val="18"/>
                <w:szCs w:val="18"/>
              </w:rPr>
              <w:t>针对难民或混合环境）</w:t>
            </w:r>
          </w:p>
        </w:tc>
      </w:tr>
      <w:tr w:rsidR="00664BD7" w:rsidRPr="000F31E5" w14:paraId="7878CB2A" w14:textId="77777777" w:rsidTr="00225015">
        <w:trPr>
          <w:trHeight w:val="237"/>
        </w:trPr>
        <w:tc>
          <w:tcPr>
            <w:tcW w:w="2339" w:type="dxa"/>
            <w:shd w:val="clear" w:color="auto" w:fill="9BD7A2" w:themeFill="background1" w:themeFillShade="D9"/>
            <w:noWrap/>
            <w:vAlign w:val="bottom"/>
            <w:hideMark/>
          </w:tcPr>
          <w:p w14:paraId="3CF961F8"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教育</w:t>
            </w:r>
          </w:p>
        </w:tc>
        <w:tc>
          <w:tcPr>
            <w:tcW w:w="1796" w:type="dxa"/>
            <w:shd w:val="clear" w:color="000000" w:fill="FFFFFF"/>
            <w:noWrap/>
            <w:hideMark/>
          </w:tcPr>
          <w:p w14:paraId="463031CC"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41F33C9F"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2B696D9D"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069EEF50"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1A4F8A49" w14:textId="77777777" w:rsidR="00664BD7" w:rsidRPr="00D74093" w:rsidRDefault="00664BD7" w:rsidP="00225015">
            <w:pPr>
              <w:spacing w:before="0" w:after="0" w:line="240" w:lineRule="auto"/>
              <w:jc w:val="both"/>
              <w:rPr>
                <w:rFonts w:ascii="Arial" w:hAnsi="Arial" w:cs="Arial"/>
              </w:rPr>
            </w:pPr>
            <w:r>
              <w:rPr>
                <w:rFonts w:ascii="Arial" w:hAnsi="Arial" w:hint="eastAsia"/>
                <w:sz w:val="18"/>
                <w:szCs w:val="18"/>
              </w:rPr>
              <w:t>针对难民或混合环境）</w:t>
            </w:r>
          </w:p>
        </w:tc>
      </w:tr>
      <w:tr w:rsidR="00664BD7" w:rsidRPr="000F31E5" w14:paraId="5B11FAFF" w14:textId="77777777" w:rsidTr="00225015">
        <w:trPr>
          <w:trHeight w:val="237"/>
        </w:trPr>
        <w:tc>
          <w:tcPr>
            <w:tcW w:w="2339" w:type="dxa"/>
            <w:shd w:val="clear" w:color="auto" w:fill="9BD7A2" w:themeFill="background1" w:themeFillShade="D9"/>
            <w:noWrap/>
            <w:vAlign w:val="bottom"/>
            <w:hideMark/>
          </w:tcPr>
          <w:p w14:paraId="4D16F062"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生计</w:t>
            </w:r>
            <w:r>
              <w:rPr>
                <w:rFonts w:ascii="Arial" w:hAnsi="Arial" w:hint="eastAsia"/>
                <w:color w:val="000000"/>
              </w:rPr>
              <w:t>/</w:t>
            </w:r>
            <w:r>
              <w:rPr>
                <w:rFonts w:ascii="Arial" w:hAnsi="Arial" w:hint="eastAsia"/>
                <w:color w:val="000000"/>
              </w:rPr>
              <w:t>复原力</w:t>
            </w:r>
            <w:r>
              <w:rPr>
                <w:rFonts w:ascii="Arial" w:hAnsi="Arial" w:hint="eastAsia"/>
                <w:color w:val="000000"/>
              </w:rPr>
              <w:t xml:space="preserve"> </w:t>
            </w:r>
          </w:p>
        </w:tc>
        <w:tc>
          <w:tcPr>
            <w:tcW w:w="1796" w:type="dxa"/>
            <w:shd w:val="clear" w:color="000000" w:fill="FFFFFF"/>
            <w:noWrap/>
            <w:hideMark/>
          </w:tcPr>
          <w:p w14:paraId="0410CFA0"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13F9CF72"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7198033B"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6FC0DED3"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5531302C"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7E7130C4" w14:textId="77777777" w:rsidTr="00225015">
        <w:trPr>
          <w:trHeight w:val="237"/>
        </w:trPr>
        <w:tc>
          <w:tcPr>
            <w:tcW w:w="2339" w:type="dxa"/>
            <w:shd w:val="clear" w:color="auto" w:fill="9BD7A2" w:themeFill="background1" w:themeFillShade="D9"/>
            <w:noWrap/>
            <w:vAlign w:val="bottom"/>
            <w:hideMark/>
          </w:tcPr>
          <w:p w14:paraId="5BD701DF" w14:textId="77777777" w:rsidR="00664BD7" w:rsidRPr="00A07C29" w:rsidRDefault="00664BD7" w:rsidP="00225015">
            <w:pPr>
              <w:spacing w:before="0" w:after="0" w:line="240" w:lineRule="auto"/>
              <w:rPr>
                <w:rFonts w:ascii="Arial" w:hAnsi="Arial" w:cs="Arial"/>
                <w:color w:val="000000"/>
              </w:rPr>
            </w:pPr>
            <w:r>
              <w:rPr>
                <w:rFonts w:ascii="Arial" w:hAnsi="Arial" w:hint="eastAsia"/>
                <w:color w:val="000000"/>
              </w:rPr>
              <w:t>紧急电信</w:t>
            </w:r>
            <w:r>
              <w:rPr>
                <w:rFonts w:ascii="Arial" w:hAnsi="Arial" w:hint="eastAsia"/>
                <w:color w:val="000000"/>
              </w:rPr>
              <w:t>/</w:t>
            </w:r>
            <w:r>
              <w:rPr>
                <w:rFonts w:ascii="Arial" w:hAnsi="Arial" w:hint="eastAsia"/>
                <w:color w:val="000000"/>
              </w:rPr>
              <w:t>信通技术</w:t>
            </w:r>
          </w:p>
        </w:tc>
        <w:tc>
          <w:tcPr>
            <w:tcW w:w="1796" w:type="dxa"/>
            <w:shd w:val="clear" w:color="000000" w:fill="FFFFFF"/>
            <w:noWrap/>
            <w:hideMark/>
          </w:tcPr>
          <w:p w14:paraId="626F9DCE"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6F05C0D9"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4AC43CF1"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6562C9FB"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19EB999F"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5B356657" w14:textId="77777777" w:rsidTr="00225015">
        <w:trPr>
          <w:trHeight w:val="39"/>
        </w:trPr>
        <w:tc>
          <w:tcPr>
            <w:tcW w:w="2339" w:type="dxa"/>
            <w:shd w:val="clear" w:color="auto" w:fill="9BD7A2" w:themeFill="background1" w:themeFillShade="D9"/>
            <w:noWrap/>
            <w:vAlign w:val="bottom"/>
            <w:hideMark/>
          </w:tcPr>
          <w:p w14:paraId="5768BE65" w14:textId="77777777" w:rsidR="00664BD7" w:rsidRPr="00EA3F64" w:rsidRDefault="00664BD7" w:rsidP="00225015">
            <w:pPr>
              <w:spacing w:before="0" w:after="0" w:line="240" w:lineRule="auto"/>
              <w:rPr>
                <w:rFonts w:ascii="Arial" w:hAnsi="Arial" w:cs="Arial"/>
                <w:color w:val="000000"/>
              </w:rPr>
            </w:pPr>
            <w:r>
              <w:rPr>
                <w:rFonts w:ascii="Arial" w:hAnsi="Arial" w:hint="eastAsia"/>
                <w:color w:val="000000"/>
              </w:rPr>
              <w:t>后勤</w:t>
            </w:r>
          </w:p>
        </w:tc>
        <w:tc>
          <w:tcPr>
            <w:tcW w:w="1796" w:type="dxa"/>
            <w:shd w:val="clear" w:color="000000" w:fill="FFFFFF"/>
            <w:noWrap/>
            <w:hideMark/>
          </w:tcPr>
          <w:p w14:paraId="685D17CF"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56674859"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534F6A9A"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28B981D8"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6FB70485"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4BCD90E8" w14:textId="77777777" w:rsidTr="00225015">
        <w:trPr>
          <w:trHeight w:val="237"/>
        </w:trPr>
        <w:tc>
          <w:tcPr>
            <w:tcW w:w="2339" w:type="dxa"/>
            <w:shd w:val="clear" w:color="auto" w:fill="9BD7A2" w:themeFill="background1" w:themeFillShade="D9"/>
            <w:noWrap/>
            <w:vAlign w:val="bottom"/>
            <w:hideMark/>
          </w:tcPr>
          <w:p w14:paraId="2AA3F38B" w14:textId="77777777" w:rsidR="00664BD7" w:rsidRPr="00EA3F64" w:rsidRDefault="00664BD7" w:rsidP="00225015">
            <w:pPr>
              <w:spacing w:before="0" w:after="0" w:line="240" w:lineRule="auto"/>
              <w:rPr>
                <w:rFonts w:ascii="Arial" w:hAnsi="Arial" w:cs="Arial"/>
              </w:rPr>
            </w:pPr>
            <w:r>
              <w:rPr>
                <w:rFonts w:ascii="Arial" w:hAnsi="Arial" w:hint="eastAsia"/>
                <w:color w:val="000000"/>
              </w:rPr>
              <w:t>人员编制</w:t>
            </w:r>
            <w:r>
              <w:rPr>
                <w:rFonts w:ascii="Arial" w:hAnsi="Arial" w:hint="eastAsia"/>
                <w:color w:val="000000"/>
              </w:rPr>
              <w:t>/</w:t>
            </w:r>
            <w:r>
              <w:rPr>
                <w:rFonts w:ascii="Arial" w:hAnsi="Arial" w:hint="eastAsia"/>
                <w:color w:val="000000"/>
              </w:rPr>
              <w:t>行政</w:t>
            </w:r>
            <w:r>
              <w:rPr>
                <w:rFonts w:ascii="Arial" w:hAnsi="Arial" w:hint="eastAsia"/>
                <w:color w:val="000000"/>
              </w:rPr>
              <w:t>/</w:t>
            </w:r>
            <w:r>
              <w:rPr>
                <w:rFonts w:ascii="Arial" w:hAnsi="Arial" w:hint="eastAsia"/>
                <w:color w:val="000000"/>
              </w:rPr>
              <w:t>人力资源</w:t>
            </w:r>
            <w:r>
              <w:rPr>
                <w:rFonts w:ascii="Arial" w:hAnsi="Arial" w:hint="eastAsia"/>
              </w:rPr>
              <w:t xml:space="preserve"> </w:t>
            </w:r>
          </w:p>
        </w:tc>
        <w:tc>
          <w:tcPr>
            <w:tcW w:w="1796" w:type="dxa"/>
            <w:shd w:val="clear" w:color="000000" w:fill="FFFFFF"/>
            <w:noWrap/>
            <w:hideMark/>
          </w:tcPr>
          <w:p w14:paraId="6EC2F076"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478FDE52"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7550C893"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372BB8F9"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2363EED1" w14:textId="77777777" w:rsidR="00664BD7" w:rsidRPr="00D74093" w:rsidRDefault="00664BD7" w:rsidP="00225015">
            <w:pPr>
              <w:spacing w:before="0" w:after="0" w:line="240" w:lineRule="auto"/>
              <w:jc w:val="both"/>
              <w:rPr>
                <w:rFonts w:ascii="Arial" w:hAnsi="Arial" w:cs="Arial"/>
                <w:lang w:bidi="ar-SA"/>
              </w:rPr>
            </w:pPr>
          </w:p>
        </w:tc>
      </w:tr>
      <w:tr w:rsidR="00103B67" w:rsidRPr="000F31E5" w14:paraId="114BA806" w14:textId="77777777" w:rsidTr="00225015">
        <w:trPr>
          <w:trHeight w:val="237"/>
        </w:trPr>
        <w:tc>
          <w:tcPr>
            <w:tcW w:w="2339" w:type="dxa"/>
            <w:shd w:val="clear" w:color="auto" w:fill="9BD7A2" w:themeFill="background1" w:themeFillShade="D9"/>
            <w:noWrap/>
            <w:vAlign w:val="bottom"/>
          </w:tcPr>
          <w:p w14:paraId="1484FA1B" w14:textId="3007620B" w:rsidR="00103B67" w:rsidRPr="00EA3F64" w:rsidRDefault="00103B67" w:rsidP="00225015">
            <w:pPr>
              <w:spacing w:before="0" w:after="0" w:line="240" w:lineRule="auto"/>
              <w:rPr>
                <w:rFonts w:ascii="Arial" w:hAnsi="Arial" w:cs="Arial"/>
                <w:color w:val="000000"/>
              </w:rPr>
            </w:pPr>
            <w:r>
              <w:rPr>
                <w:rFonts w:ascii="Arial" w:hAnsi="Arial" w:hint="eastAsia"/>
                <w:color w:val="000000"/>
              </w:rPr>
              <w:t>安全</w:t>
            </w:r>
          </w:p>
        </w:tc>
        <w:tc>
          <w:tcPr>
            <w:tcW w:w="1796" w:type="dxa"/>
            <w:shd w:val="clear" w:color="000000" w:fill="FFFFFF"/>
            <w:noWrap/>
          </w:tcPr>
          <w:p w14:paraId="4C7BA8F6" w14:textId="77777777" w:rsidR="00103B67" w:rsidRPr="000F31E5" w:rsidRDefault="00103B67" w:rsidP="00225015">
            <w:pPr>
              <w:spacing w:before="0" w:after="0" w:line="240" w:lineRule="auto"/>
              <w:rPr>
                <w:rFonts w:ascii="Arial" w:hAnsi="Arial" w:cs="Arial"/>
                <w:lang w:bidi="ar-SA"/>
              </w:rPr>
            </w:pPr>
          </w:p>
        </w:tc>
        <w:tc>
          <w:tcPr>
            <w:tcW w:w="4140" w:type="dxa"/>
            <w:shd w:val="clear" w:color="auto" w:fill="CAEACE" w:themeFill="background1"/>
            <w:noWrap/>
          </w:tcPr>
          <w:p w14:paraId="3F0DC653" w14:textId="77777777" w:rsidR="00103B67" w:rsidRPr="00D74093" w:rsidRDefault="00103B67" w:rsidP="00225015">
            <w:pPr>
              <w:spacing w:before="0" w:after="0" w:line="240" w:lineRule="auto"/>
              <w:rPr>
                <w:rFonts w:ascii="Arial" w:hAnsi="Arial" w:cs="Arial"/>
                <w:lang w:bidi="ar-SA"/>
              </w:rPr>
            </w:pPr>
          </w:p>
        </w:tc>
        <w:tc>
          <w:tcPr>
            <w:tcW w:w="1800" w:type="dxa"/>
            <w:shd w:val="clear" w:color="auto" w:fill="CAEACE" w:themeFill="background1"/>
            <w:noWrap/>
          </w:tcPr>
          <w:p w14:paraId="0E7E39A5" w14:textId="77777777" w:rsidR="00103B67" w:rsidRPr="00D74093" w:rsidRDefault="00103B67" w:rsidP="00225015">
            <w:pPr>
              <w:spacing w:before="0" w:after="0" w:line="240" w:lineRule="auto"/>
              <w:jc w:val="right"/>
              <w:rPr>
                <w:rFonts w:ascii="Arial" w:hAnsi="Arial" w:cs="Arial"/>
                <w:lang w:bidi="ar-SA"/>
              </w:rPr>
            </w:pPr>
          </w:p>
        </w:tc>
        <w:tc>
          <w:tcPr>
            <w:tcW w:w="1800" w:type="dxa"/>
            <w:shd w:val="clear" w:color="auto" w:fill="CAEACE" w:themeFill="background1"/>
          </w:tcPr>
          <w:p w14:paraId="1B761A1A" w14:textId="77777777" w:rsidR="00103B67" w:rsidRPr="00D74093" w:rsidRDefault="00103B67" w:rsidP="00225015">
            <w:pPr>
              <w:spacing w:before="0" w:after="0" w:line="240" w:lineRule="auto"/>
              <w:jc w:val="right"/>
              <w:rPr>
                <w:rFonts w:ascii="Arial" w:hAnsi="Arial" w:cs="Arial"/>
                <w:lang w:bidi="ar-SA"/>
              </w:rPr>
            </w:pPr>
          </w:p>
        </w:tc>
        <w:tc>
          <w:tcPr>
            <w:tcW w:w="2334" w:type="dxa"/>
            <w:shd w:val="clear" w:color="auto" w:fill="CAEACE" w:themeFill="background1"/>
          </w:tcPr>
          <w:p w14:paraId="1CD422E7" w14:textId="77777777" w:rsidR="00103B67" w:rsidRPr="00D74093" w:rsidRDefault="00103B67" w:rsidP="00225015">
            <w:pPr>
              <w:spacing w:before="0" w:after="0" w:line="240" w:lineRule="auto"/>
              <w:jc w:val="both"/>
              <w:rPr>
                <w:rFonts w:ascii="Arial" w:hAnsi="Arial" w:cs="Arial"/>
                <w:lang w:bidi="ar-SA"/>
              </w:rPr>
            </w:pPr>
          </w:p>
        </w:tc>
      </w:tr>
      <w:tr w:rsidR="00664BD7" w:rsidRPr="000F31E5" w14:paraId="53F2F2C9" w14:textId="77777777" w:rsidTr="00225015">
        <w:trPr>
          <w:trHeight w:val="237"/>
        </w:trPr>
        <w:tc>
          <w:tcPr>
            <w:tcW w:w="2339" w:type="dxa"/>
            <w:shd w:val="clear" w:color="auto" w:fill="9BD7A2" w:themeFill="background1" w:themeFillShade="D9"/>
            <w:noWrap/>
            <w:vAlign w:val="bottom"/>
          </w:tcPr>
          <w:p w14:paraId="283CEAFA" w14:textId="77777777" w:rsidR="00664BD7" w:rsidRPr="00EA3F64" w:rsidRDefault="00664BD7" w:rsidP="00225015">
            <w:pPr>
              <w:spacing w:before="0" w:after="0" w:line="240" w:lineRule="auto"/>
              <w:rPr>
                <w:rFonts w:ascii="Arial" w:hAnsi="Arial" w:cs="Arial"/>
                <w:color w:val="000000"/>
              </w:rPr>
            </w:pPr>
            <w:r>
              <w:rPr>
                <w:rFonts w:ascii="Arial" w:hAnsi="Arial" w:hint="eastAsia"/>
                <w:color w:val="000000"/>
              </w:rPr>
              <w:t>差旅</w:t>
            </w:r>
            <w:r>
              <w:rPr>
                <w:rFonts w:ascii="Arial" w:hAnsi="Arial" w:hint="eastAsia"/>
                <w:color w:val="000000"/>
              </w:rPr>
              <w:t>/</w:t>
            </w:r>
            <w:r>
              <w:rPr>
                <w:rFonts w:ascii="Arial" w:hAnsi="Arial" w:hint="eastAsia"/>
                <w:color w:val="000000"/>
              </w:rPr>
              <w:t>每日生活津贴</w:t>
            </w:r>
          </w:p>
        </w:tc>
        <w:tc>
          <w:tcPr>
            <w:tcW w:w="1796" w:type="dxa"/>
            <w:shd w:val="clear" w:color="000000" w:fill="FFFFFF"/>
            <w:noWrap/>
          </w:tcPr>
          <w:p w14:paraId="440F325E"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160C06CF"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666DF1B0"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22DDD983"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33EE31A2"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55E13AB2" w14:textId="77777777" w:rsidTr="00225015">
        <w:trPr>
          <w:trHeight w:val="237"/>
        </w:trPr>
        <w:tc>
          <w:tcPr>
            <w:tcW w:w="2339" w:type="dxa"/>
            <w:shd w:val="clear" w:color="auto" w:fill="9BD7A2" w:themeFill="background1" w:themeFillShade="D9"/>
            <w:noWrap/>
            <w:vAlign w:val="bottom"/>
          </w:tcPr>
          <w:p w14:paraId="2A58E82E" w14:textId="28D10A48" w:rsidR="00664BD7" w:rsidRPr="00EA3F64" w:rsidRDefault="00145A0E" w:rsidP="00225015">
            <w:pPr>
              <w:spacing w:before="0" w:after="0" w:line="240" w:lineRule="auto"/>
              <w:rPr>
                <w:rFonts w:ascii="Arial" w:hAnsi="Arial" w:cs="Arial"/>
                <w:color w:val="000000"/>
              </w:rPr>
            </w:pPr>
            <w:r>
              <w:rPr>
                <w:rFonts w:ascii="Arial" w:hAnsi="Arial" w:hint="eastAsia"/>
                <w:color w:val="000000"/>
              </w:rPr>
              <w:t>外部项目（</w:t>
            </w:r>
            <w:r>
              <w:rPr>
                <w:rFonts w:ascii="Arial" w:hAnsi="Arial" w:hint="eastAsia"/>
                <w:color w:val="000000"/>
              </w:rPr>
              <w:t>PI/ER/</w:t>
            </w:r>
            <w:r>
              <w:rPr>
                <w:rFonts w:ascii="Arial" w:hAnsi="Arial" w:hint="eastAsia"/>
                <w:color w:val="000000"/>
              </w:rPr>
              <w:t>捐助者关系、报告、</w:t>
            </w:r>
            <w:r>
              <w:rPr>
                <w:rFonts w:ascii="Arial" w:hAnsi="Arial" w:hint="eastAsia"/>
                <w:color w:val="000000"/>
              </w:rPr>
              <w:t>PSP</w:t>
            </w:r>
            <w:r>
              <w:rPr>
                <w:rFonts w:ascii="Arial" w:hAnsi="Arial" w:hint="eastAsia"/>
                <w:color w:val="000000"/>
              </w:rPr>
              <w:t>）</w:t>
            </w:r>
          </w:p>
        </w:tc>
        <w:tc>
          <w:tcPr>
            <w:tcW w:w="1796" w:type="dxa"/>
            <w:shd w:val="clear" w:color="000000" w:fill="FFFFFF"/>
            <w:noWrap/>
          </w:tcPr>
          <w:p w14:paraId="2FCFFA6A"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58C675D8"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50A3C84B"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3647C382"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7A241908"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78B8B256" w14:textId="77777777" w:rsidTr="00225015">
        <w:trPr>
          <w:trHeight w:val="237"/>
        </w:trPr>
        <w:tc>
          <w:tcPr>
            <w:tcW w:w="2339" w:type="dxa"/>
            <w:shd w:val="clear" w:color="000000" w:fill="FFFFFF"/>
            <w:noWrap/>
            <w:vAlign w:val="bottom"/>
          </w:tcPr>
          <w:p w14:paraId="3C95A2FE" w14:textId="77777777" w:rsidR="00664BD7" w:rsidRPr="00EA3F64" w:rsidRDefault="00664BD7" w:rsidP="00225015">
            <w:pPr>
              <w:spacing w:before="0" w:after="0" w:line="240" w:lineRule="auto"/>
              <w:rPr>
                <w:rFonts w:ascii="Arial" w:hAnsi="Arial" w:cs="Arial"/>
                <w:color w:val="000000"/>
              </w:rPr>
            </w:pPr>
            <w:r>
              <w:rPr>
                <w:rFonts w:ascii="Arial" w:hAnsi="Arial" w:hint="eastAsia"/>
                <w:color w:val="000000"/>
              </w:rPr>
              <w:t>等</w:t>
            </w:r>
          </w:p>
        </w:tc>
        <w:tc>
          <w:tcPr>
            <w:tcW w:w="1796" w:type="dxa"/>
            <w:shd w:val="clear" w:color="000000" w:fill="FFFFFF"/>
            <w:noWrap/>
          </w:tcPr>
          <w:p w14:paraId="539ACC6E" w14:textId="77777777" w:rsidR="00664BD7" w:rsidRPr="000F31E5" w:rsidRDefault="00664BD7" w:rsidP="00225015">
            <w:pPr>
              <w:spacing w:before="0" w:after="0" w:line="240" w:lineRule="auto"/>
              <w:rPr>
                <w:rFonts w:ascii="Arial" w:hAnsi="Arial" w:cs="Arial"/>
                <w:lang w:bidi="ar-SA"/>
              </w:rPr>
            </w:pPr>
          </w:p>
        </w:tc>
        <w:tc>
          <w:tcPr>
            <w:tcW w:w="4140" w:type="dxa"/>
            <w:shd w:val="clear" w:color="auto" w:fill="CAEACE" w:themeFill="background1"/>
            <w:noWrap/>
          </w:tcPr>
          <w:p w14:paraId="74A16FD9" w14:textId="77777777" w:rsidR="00664BD7" w:rsidRPr="00D74093" w:rsidRDefault="00664BD7" w:rsidP="00225015">
            <w:pPr>
              <w:spacing w:before="0" w:after="0" w:line="240" w:lineRule="auto"/>
              <w:rPr>
                <w:rFonts w:ascii="Arial" w:hAnsi="Arial" w:cs="Arial"/>
                <w:lang w:bidi="ar-SA"/>
              </w:rPr>
            </w:pPr>
          </w:p>
        </w:tc>
        <w:tc>
          <w:tcPr>
            <w:tcW w:w="1800" w:type="dxa"/>
            <w:shd w:val="clear" w:color="auto" w:fill="CAEACE" w:themeFill="background1"/>
            <w:noWrap/>
          </w:tcPr>
          <w:p w14:paraId="704CDA81" w14:textId="77777777" w:rsidR="00664BD7" w:rsidRPr="00D74093" w:rsidRDefault="00664BD7" w:rsidP="00225015">
            <w:pPr>
              <w:spacing w:before="0" w:after="0" w:line="240" w:lineRule="auto"/>
              <w:jc w:val="right"/>
              <w:rPr>
                <w:rFonts w:ascii="Arial" w:hAnsi="Arial" w:cs="Arial"/>
                <w:lang w:bidi="ar-SA"/>
              </w:rPr>
            </w:pPr>
          </w:p>
        </w:tc>
        <w:tc>
          <w:tcPr>
            <w:tcW w:w="1800" w:type="dxa"/>
            <w:shd w:val="clear" w:color="auto" w:fill="CAEACE" w:themeFill="background1"/>
          </w:tcPr>
          <w:p w14:paraId="4F677EAC" w14:textId="77777777" w:rsidR="00664BD7" w:rsidRPr="00D74093" w:rsidRDefault="00664BD7" w:rsidP="00225015">
            <w:pPr>
              <w:spacing w:before="0" w:after="0" w:line="240" w:lineRule="auto"/>
              <w:jc w:val="right"/>
              <w:rPr>
                <w:rFonts w:ascii="Arial" w:hAnsi="Arial" w:cs="Arial"/>
                <w:lang w:bidi="ar-SA"/>
              </w:rPr>
            </w:pPr>
          </w:p>
        </w:tc>
        <w:tc>
          <w:tcPr>
            <w:tcW w:w="2334" w:type="dxa"/>
            <w:shd w:val="clear" w:color="auto" w:fill="CAEACE" w:themeFill="background1"/>
          </w:tcPr>
          <w:p w14:paraId="50737768" w14:textId="77777777" w:rsidR="00664BD7" w:rsidRPr="00D74093" w:rsidRDefault="00664BD7" w:rsidP="00225015">
            <w:pPr>
              <w:spacing w:before="0" w:after="0" w:line="240" w:lineRule="auto"/>
              <w:jc w:val="both"/>
              <w:rPr>
                <w:rFonts w:ascii="Arial" w:hAnsi="Arial" w:cs="Arial"/>
                <w:lang w:bidi="ar-SA"/>
              </w:rPr>
            </w:pPr>
          </w:p>
        </w:tc>
      </w:tr>
      <w:tr w:rsidR="00664BD7" w:rsidRPr="000F31E5" w14:paraId="3921E9C5" w14:textId="77777777" w:rsidTr="00225015">
        <w:trPr>
          <w:trHeight w:val="237"/>
        </w:trPr>
        <w:tc>
          <w:tcPr>
            <w:tcW w:w="8275" w:type="dxa"/>
            <w:gridSpan w:val="3"/>
            <w:shd w:val="clear" w:color="auto" w:fill="9BD7A2" w:themeFill="background1" w:themeFillShade="D9"/>
            <w:noWrap/>
            <w:vAlign w:val="bottom"/>
            <w:hideMark/>
          </w:tcPr>
          <w:p w14:paraId="609E7A1D" w14:textId="77777777" w:rsidR="00664BD7" w:rsidRPr="000F31E5" w:rsidRDefault="00664BD7" w:rsidP="00225015">
            <w:pPr>
              <w:spacing w:before="0" w:after="0" w:line="240" w:lineRule="auto"/>
              <w:jc w:val="right"/>
              <w:rPr>
                <w:rFonts w:ascii="Arial" w:hAnsi="Arial" w:cs="Arial"/>
                <w:b/>
                <w:bCs/>
                <w:color w:val="000000"/>
              </w:rPr>
            </w:pPr>
            <w:r>
              <w:rPr>
                <w:rFonts w:ascii="Arial" w:hAnsi="Arial" w:hint="eastAsia"/>
                <w:b/>
                <w:bCs/>
                <w:color w:val="000000"/>
              </w:rPr>
              <w:t>总计</w:t>
            </w:r>
          </w:p>
        </w:tc>
        <w:tc>
          <w:tcPr>
            <w:tcW w:w="1800" w:type="dxa"/>
            <w:shd w:val="clear" w:color="000000" w:fill="FFFFFF"/>
            <w:noWrap/>
            <w:vAlign w:val="bottom"/>
            <w:hideMark/>
          </w:tcPr>
          <w:p w14:paraId="3ABF8187" w14:textId="77777777" w:rsidR="00664BD7" w:rsidRPr="00B06B57" w:rsidRDefault="00664BD7" w:rsidP="00225015">
            <w:pPr>
              <w:spacing w:before="0" w:after="0" w:line="240" w:lineRule="auto"/>
              <w:jc w:val="right"/>
              <w:rPr>
                <w:rFonts w:ascii="Arial" w:hAnsi="Arial" w:cs="Arial"/>
                <w:i/>
                <w:iCs/>
                <w:color w:val="0072BC" w:themeColor="text2"/>
              </w:rPr>
            </w:pPr>
            <w:r>
              <w:rPr>
                <w:rFonts w:ascii="Arial" w:hAnsi="Arial" w:hint="eastAsia"/>
                <w:i/>
                <w:iCs/>
                <w:color w:val="0072BC" w:themeColor="text2"/>
              </w:rPr>
              <w:t>上述之和</w:t>
            </w:r>
          </w:p>
        </w:tc>
        <w:tc>
          <w:tcPr>
            <w:tcW w:w="1800" w:type="dxa"/>
            <w:shd w:val="clear" w:color="000000" w:fill="FFFFFF"/>
          </w:tcPr>
          <w:p w14:paraId="5FD8ED76" w14:textId="77777777" w:rsidR="00664BD7" w:rsidRPr="00B06B57" w:rsidRDefault="00664BD7" w:rsidP="00225015">
            <w:pPr>
              <w:spacing w:before="0" w:after="0" w:line="240" w:lineRule="auto"/>
              <w:jc w:val="right"/>
              <w:rPr>
                <w:rFonts w:ascii="Arial" w:hAnsi="Arial" w:cs="Arial"/>
                <w:i/>
                <w:iCs/>
                <w:color w:val="0072BC" w:themeColor="text2"/>
              </w:rPr>
            </w:pPr>
            <w:r>
              <w:rPr>
                <w:rFonts w:ascii="Arial" w:hAnsi="Arial" w:hint="eastAsia"/>
                <w:i/>
                <w:iCs/>
                <w:color w:val="0072BC" w:themeColor="text2"/>
              </w:rPr>
              <w:t>上述之和</w:t>
            </w:r>
          </w:p>
        </w:tc>
        <w:tc>
          <w:tcPr>
            <w:tcW w:w="2334" w:type="dxa"/>
            <w:shd w:val="clear" w:color="000000" w:fill="FFFFFF"/>
          </w:tcPr>
          <w:p w14:paraId="201AA468" w14:textId="77777777" w:rsidR="00664BD7" w:rsidRPr="000F31E5" w:rsidRDefault="00664BD7" w:rsidP="00225015">
            <w:pPr>
              <w:spacing w:before="0" w:after="0" w:line="240" w:lineRule="auto"/>
              <w:rPr>
                <w:rFonts w:ascii="Arial" w:hAnsi="Arial" w:cs="Arial"/>
                <w:i/>
                <w:iCs/>
                <w:color w:val="000000"/>
                <w:lang w:bidi="ar-SA"/>
              </w:rPr>
            </w:pPr>
          </w:p>
        </w:tc>
      </w:tr>
      <w:tr w:rsidR="00664BD7" w:rsidRPr="000F31E5" w14:paraId="312BFE47" w14:textId="77777777" w:rsidTr="00225015">
        <w:trPr>
          <w:trHeight w:val="237"/>
        </w:trPr>
        <w:tc>
          <w:tcPr>
            <w:tcW w:w="8275" w:type="dxa"/>
            <w:gridSpan w:val="3"/>
            <w:shd w:val="clear" w:color="auto" w:fill="9BD7A2" w:themeFill="background1" w:themeFillShade="D9"/>
            <w:noWrap/>
            <w:vAlign w:val="bottom"/>
          </w:tcPr>
          <w:p w14:paraId="6512090D" w14:textId="77777777" w:rsidR="00664BD7" w:rsidRPr="000F31E5" w:rsidRDefault="00664BD7" w:rsidP="00225015">
            <w:pPr>
              <w:spacing w:before="0" w:after="0" w:line="240" w:lineRule="auto"/>
              <w:jc w:val="right"/>
              <w:rPr>
                <w:rFonts w:ascii="Arial" w:hAnsi="Arial" w:cs="Arial"/>
                <w:b/>
                <w:bCs/>
                <w:color w:val="000000"/>
              </w:rPr>
            </w:pPr>
            <w:r>
              <w:rPr>
                <w:rFonts w:ascii="Arial" w:hAnsi="Arial" w:hint="eastAsia"/>
                <w:b/>
                <w:bCs/>
                <w:color w:val="000000"/>
              </w:rPr>
              <w:t>总计</w:t>
            </w:r>
          </w:p>
        </w:tc>
        <w:tc>
          <w:tcPr>
            <w:tcW w:w="3600" w:type="dxa"/>
            <w:gridSpan w:val="2"/>
            <w:shd w:val="clear" w:color="000000" w:fill="FFFFFF"/>
            <w:noWrap/>
            <w:vAlign w:val="bottom"/>
          </w:tcPr>
          <w:p w14:paraId="7FF2136E" w14:textId="1856F453" w:rsidR="00664BD7" w:rsidRPr="00B06B57" w:rsidRDefault="006950A0" w:rsidP="00225015">
            <w:pPr>
              <w:spacing w:before="0" w:after="0" w:line="240" w:lineRule="auto"/>
              <w:jc w:val="right"/>
              <w:rPr>
                <w:rFonts w:ascii="Arial" w:hAnsi="Arial" w:cs="Arial"/>
                <w:i/>
                <w:iCs/>
                <w:color w:val="0072BC" w:themeColor="text2"/>
              </w:rPr>
            </w:pPr>
            <w:r>
              <w:rPr>
                <w:rFonts w:ascii="Arial" w:hAnsi="Arial" w:hint="eastAsia"/>
                <w:i/>
                <w:iCs/>
                <w:color w:val="0072BC" w:themeColor="text2"/>
              </w:rPr>
              <w:t>上述之和</w:t>
            </w:r>
            <w:r>
              <w:rPr>
                <w:rFonts w:ascii="Arial" w:hAnsi="Arial" w:hint="eastAsia"/>
                <w:i/>
                <w:iCs/>
                <w:color w:val="0072BC" w:themeColor="text2"/>
              </w:rPr>
              <w:t xml:space="preserve"> </w:t>
            </w:r>
          </w:p>
        </w:tc>
        <w:tc>
          <w:tcPr>
            <w:tcW w:w="2334" w:type="dxa"/>
            <w:shd w:val="clear" w:color="000000" w:fill="FFFFFF"/>
          </w:tcPr>
          <w:p w14:paraId="04E06FC1" w14:textId="77777777" w:rsidR="00664BD7" w:rsidRPr="000F31E5" w:rsidRDefault="00664BD7" w:rsidP="00225015">
            <w:pPr>
              <w:spacing w:before="0" w:after="0" w:line="240" w:lineRule="auto"/>
              <w:rPr>
                <w:rFonts w:ascii="Arial" w:hAnsi="Arial" w:cs="Arial"/>
                <w:i/>
                <w:iCs/>
                <w:color w:val="000000"/>
                <w:lang w:bidi="ar-SA"/>
              </w:rPr>
            </w:pPr>
          </w:p>
        </w:tc>
      </w:tr>
      <w:bookmarkEnd w:id="7"/>
    </w:tbl>
    <w:p w14:paraId="2338ACA7" w14:textId="522232E5" w:rsidR="00E57796" w:rsidRPr="000F31E5" w:rsidRDefault="00E57796" w:rsidP="00191580">
      <w:pPr>
        <w:autoSpaceDE w:val="0"/>
        <w:autoSpaceDN w:val="0"/>
        <w:adjustRightInd w:val="0"/>
        <w:spacing w:before="0" w:after="0" w:line="240" w:lineRule="auto"/>
        <w:rPr>
          <w:rFonts w:ascii="Arial" w:hAnsi="Arial" w:cs="Arial"/>
          <w:b/>
        </w:rPr>
      </w:pPr>
    </w:p>
    <w:p w14:paraId="65A146CF" w14:textId="77777777" w:rsidR="00E57796" w:rsidRPr="000F31E5" w:rsidRDefault="00E57796" w:rsidP="00191580">
      <w:pPr>
        <w:autoSpaceDE w:val="0"/>
        <w:autoSpaceDN w:val="0"/>
        <w:adjustRightInd w:val="0"/>
        <w:spacing w:before="0" w:after="0" w:line="240" w:lineRule="auto"/>
        <w:rPr>
          <w:rFonts w:ascii="Arial" w:hAnsi="Arial" w:cs="Arial"/>
          <w:b/>
        </w:rPr>
      </w:pPr>
    </w:p>
    <w:p w14:paraId="78E8DF4C" w14:textId="5E3932A6" w:rsidR="003D4DDF" w:rsidRPr="003D4DDF" w:rsidRDefault="0057422F" w:rsidP="00191580">
      <w:pPr>
        <w:autoSpaceDE w:val="0"/>
        <w:autoSpaceDN w:val="0"/>
        <w:adjustRightInd w:val="0"/>
        <w:spacing w:before="0" w:after="0" w:line="240" w:lineRule="auto"/>
        <w:rPr>
          <w:rFonts w:ascii="Arial" w:hAnsi="Arial" w:cs="Arial"/>
          <w:color w:val="0070C0"/>
        </w:rPr>
      </w:pPr>
      <w:r>
        <w:rPr>
          <w:rFonts w:ascii="Arial" w:hAnsi="Arial" w:hint="eastAsia"/>
          <w:b/>
          <w:u w:val="single"/>
        </w:rPr>
        <w:t>仅适用于难民情景：</w:t>
      </w:r>
      <w:r>
        <w:rPr>
          <w:rFonts w:ascii="Arial" w:hAnsi="Arial" w:hint="eastAsia"/>
          <w:b/>
        </w:rPr>
        <w:t>其他合作伙伴的活动和预算</w:t>
      </w:r>
      <w:r>
        <w:rPr>
          <w:rFonts w:ascii="Arial" w:hAnsi="Arial" w:hint="eastAsia"/>
          <w:color w:val="0070C0"/>
        </w:rPr>
        <w:t>（非难民署资助，但参与了难民署</w:t>
      </w:r>
      <w:r>
        <w:rPr>
          <w:rFonts w:ascii="Arial" w:hAnsi="Arial" w:hint="eastAsia"/>
          <w:color w:val="0070C0"/>
        </w:rPr>
        <w:t>/</w:t>
      </w:r>
      <w:r>
        <w:rPr>
          <w:rFonts w:ascii="Arial" w:hAnsi="Arial" w:hint="eastAsia"/>
          <w:color w:val="0070C0"/>
        </w:rPr>
        <w:t>政府主导的响应行动）</w:t>
      </w:r>
    </w:p>
    <w:tbl>
      <w:tblPr>
        <w:tblW w:w="142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bottom w:w="15" w:type="dxa"/>
        </w:tblCellMar>
        <w:tblLook w:val="04A0" w:firstRow="1" w:lastRow="0" w:firstColumn="1" w:lastColumn="0" w:noHBand="0" w:noVBand="1"/>
      </w:tblPr>
      <w:tblGrid>
        <w:gridCol w:w="2340"/>
        <w:gridCol w:w="1980"/>
        <w:gridCol w:w="3960"/>
        <w:gridCol w:w="3510"/>
        <w:gridCol w:w="2430"/>
      </w:tblGrid>
      <w:tr w:rsidR="001D31A5" w:rsidRPr="000F31E5" w14:paraId="32B92664" w14:textId="77777777" w:rsidTr="001D31A5">
        <w:trPr>
          <w:trHeight w:val="416"/>
        </w:trPr>
        <w:tc>
          <w:tcPr>
            <w:tcW w:w="2340" w:type="dxa"/>
            <w:shd w:val="clear" w:color="auto" w:fill="9BD7A2" w:themeFill="background1" w:themeFillShade="D9"/>
            <w:vAlign w:val="center"/>
            <w:hideMark/>
          </w:tcPr>
          <w:p w14:paraId="31F03205" w14:textId="77777777" w:rsidR="006763E8" w:rsidRPr="000F31E5" w:rsidRDefault="006763E8" w:rsidP="006763E8">
            <w:pPr>
              <w:spacing w:before="0" w:after="0" w:line="240" w:lineRule="auto"/>
              <w:rPr>
                <w:rFonts w:ascii="Arial" w:hAnsi="Arial" w:cs="Arial"/>
                <w:b/>
                <w:bCs/>
                <w:color w:val="000000"/>
                <w:sz w:val="18"/>
                <w:szCs w:val="18"/>
              </w:rPr>
            </w:pPr>
            <w:r>
              <w:rPr>
                <w:rFonts w:ascii="Arial" w:hAnsi="Arial" w:hint="eastAsia"/>
                <w:b/>
                <w:bCs/>
                <w:color w:val="000000"/>
                <w:sz w:val="18"/>
                <w:szCs w:val="18"/>
              </w:rPr>
              <w:t>部门</w:t>
            </w:r>
          </w:p>
        </w:tc>
        <w:tc>
          <w:tcPr>
            <w:tcW w:w="1980" w:type="dxa"/>
            <w:shd w:val="clear" w:color="auto" w:fill="9BD7A2" w:themeFill="background1" w:themeFillShade="D9"/>
            <w:vAlign w:val="center"/>
            <w:hideMark/>
          </w:tcPr>
          <w:p w14:paraId="66BBBAF6" w14:textId="77777777" w:rsidR="006763E8" w:rsidRPr="000F31E5" w:rsidRDefault="006763E8" w:rsidP="006763E8">
            <w:pPr>
              <w:spacing w:before="0" w:after="0" w:line="240" w:lineRule="auto"/>
              <w:rPr>
                <w:rFonts w:ascii="Arial" w:hAnsi="Arial" w:cs="Arial"/>
                <w:b/>
                <w:bCs/>
                <w:color w:val="000000"/>
                <w:sz w:val="18"/>
                <w:szCs w:val="18"/>
              </w:rPr>
            </w:pPr>
            <w:r>
              <w:rPr>
                <w:rFonts w:ascii="Arial" w:hAnsi="Arial" w:hint="eastAsia"/>
                <w:b/>
                <w:bCs/>
                <w:color w:val="000000"/>
                <w:sz w:val="18"/>
                <w:szCs w:val="18"/>
              </w:rPr>
              <w:t>合作伙伴</w:t>
            </w:r>
          </w:p>
        </w:tc>
        <w:tc>
          <w:tcPr>
            <w:tcW w:w="3960" w:type="dxa"/>
            <w:shd w:val="clear" w:color="auto" w:fill="9BD7A2" w:themeFill="background1" w:themeFillShade="D9"/>
            <w:vAlign w:val="center"/>
            <w:hideMark/>
          </w:tcPr>
          <w:p w14:paraId="4B0064B4" w14:textId="77777777" w:rsidR="006763E8" w:rsidRPr="000F31E5" w:rsidRDefault="006763E8" w:rsidP="006763E8">
            <w:pPr>
              <w:spacing w:before="0" w:after="0" w:line="240" w:lineRule="auto"/>
              <w:rPr>
                <w:rFonts w:ascii="Arial" w:hAnsi="Arial" w:cs="Arial"/>
                <w:b/>
                <w:bCs/>
                <w:color w:val="000000"/>
                <w:sz w:val="18"/>
                <w:szCs w:val="18"/>
              </w:rPr>
            </w:pPr>
            <w:r>
              <w:rPr>
                <w:rFonts w:ascii="Arial" w:hAnsi="Arial" w:hint="eastAsia"/>
                <w:b/>
                <w:bCs/>
                <w:color w:val="000000"/>
                <w:sz w:val="18"/>
                <w:szCs w:val="18"/>
              </w:rPr>
              <w:t>响应活动</w:t>
            </w:r>
          </w:p>
        </w:tc>
        <w:tc>
          <w:tcPr>
            <w:tcW w:w="3510" w:type="dxa"/>
            <w:shd w:val="clear" w:color="auto" w:fill="9BD7A2" w:themeFill="background1" w:themeFillShade="D9"/>
            <w:vAlign w:val="center"/>
            <w:hideMark/>
          </w:tcPr>
          <w:p w14:paraId="69243876" w14:textId="5F141FF3" w:rsidR="006763E8" w:rsidRPr="000F31E5" w:rsidRDefault="006763E8" w:rsidP="006763E8">
            <w:pPr>
              <w:spacing w:before="0" w:after="0" w:line="240" w:lineRule="auto"/>
              <w:rPr>
                <w:rFonts w:ascii="Arial" w:hAnsi="Arial" w:cs="Arial"/>
                <w:b/>
                <w:bCs/>
                <w:color w:val="000000"/>
                <w:sz w:val="18"/>
                <w:szCs w:val="18"/>
              </w:rPr>
            </w:pPr>
            <w:r>
              <w:rPr>
                <w:rFonts w:ascii="Arial" w:hAnsi="Arial" w:hint="eastAsia"/>
                <w:b/>
                <w:bCs/>
                <w:color w:val="000000"/>
                <w:sz w:val="18"/>
                <w:szCs w:val="18"/>
              </w:rPr>
              <w:t>响应资金需求估算（美元）</w:t>
            </w:r>
          </w:p>
        </w:tc>
        <w:tc>
          <w:tcPr>
            <w:tcW w:w="2430" w:type="dxa"/>
            <w:shd w:val="clear" w:color="auto" w:fill="9BD7A2" w:themeFill="background1" w:themeFillShade="D9"/>
            <w:vAlign w:val="center"/>
          </w:tcPr>
          <w:p w14:paraId="13760C0E" w14:textId="389143FE" w:rsidR="006763E8" w:rsidRPr="000F31E5" w:rsidRDefault="006763E8" w:rsidP="006763E8">
            <w:pPr>
              <w:spacing w:before="0" w:after="0" w:line="240" w:lineRule="auto"/>
              <w:rPr>
                <w:rFonts w:ascii="Arial" w:hAnsi="Arial" w:cs="Arial"/>
                <w:b/>
                <w:bCs/>
                <w:color w:val="000000"/>
                <w:sz w:val="18"/>
                <w:szCs w:val="18"/>
              </w:rPr>
            </w:pPr>
            <w:r>
              <w:rPr>
                <w:rFonts w:ascii="Arial" w:hAnsi="Arial" w:hint="eastAsia"/>
                <w:b/>
                <w:bCs/>
                <w:color w:val="000000"/>
                <w:sz w:val="18"/>
                <w:szCs w:val="18"/>
              </w:rPr>
              <w:t>注释（在此注明可用资源）</w:t>
            </w:r>
            <w:r>
              <w:rPr>
                <w:rFonts w:ascii="Arial" w:hAnsi="Arial" w:hint="eastAsia"/>
                <w:b/>
                <w:bCs/>
                <w:color w:val="000000"/>
                <w:sz w:val="18"/>
                <w:szCs w:val="18"/>
              </w:rPr>
              <w:t xml:space="preserve"> </w:t>
            </w:r>
          </w:p>
        </w:tc>
      </w:tr>
      <w:tr w:rsidR="001D31A5" w:rsidRPr="000F31E5" w14:paraId="012AAAA8" w14:textId="77777777" w:rsidTr="001D31A5">
        <w:trPr>
          <w:trHeight w:val="404"/>
        </w:trPr>
        <w:tc>
          <w:tcPr>
            <w:tcW w:w="2340" w:type="dxa"/>
            <w:shd w:val="clear" w:color="000000" w:fill="FFFFFF"/>
            <w:noWrap/>
          </w:tcPr>
          <w:p w14:paraId="040291BD" w14:textId="0F7FA9E9" w:rsidR="006763E8" w:rsidRPr="00812F33" w:rsidRDefault="00BA4C02" w:rsidP="006763E8">
            <w:pPr>
              <w:spacing w:before="0" w:after="0" w:line="240" w:lineRule="auto"/>
              <w:rPr>
                <w:rFonts w:ascii="Arial" w:hAnsi="Arial" w:cs="Arial"/>
                <w:color w:val="000000"/>
              </w:rPr>
            </w:pPr>
            <w:r>
              <w:rPr>
                <w:rFonts w:ascii="Arial" w:hAnsi="Arial" w:hint="eastAsia"/>
                <w:color w:val="000000"/>
              </w:rPr>
              <w:t>保护</w:t>
            </w:r>
          </w:p>
        </w:tc>
        <w:tc>
          <w:tcPr>
            <w:tcW w:w="1980" w:type="dxa"/>
            <w:shd w:val="clear" w:color="auto" w:fill="CAEACE" w:themeFill="background1"/>
            <w:vAlign w:val="center"/>
            <w:hideMark/>
          </w:tcPr>
          <w:p w14:paraId="719DB71B" w14:textId="79B70423" w:rsidR="006763E8" w:rsidRPr="000F31E5" w:rsidRDefault="00185C45" w:rsidP="006763E8">
            <w:pPr>
              <w:spacing w:before="0" w:after="0" w:line="240" w:lineRule="auto"/>
              <w:rPr>
                <w:rFonts w:ascii="Arial" w:hAnsi="Arial" w:cs="Arial"/>
                <w:i/>
                <w:iCs/>
                <w:color w:val="000000"/>
              </w:rPr>
            </w:pPr>
            <w:r>
              <w:rPr>
                <w:rFonts w:ascii="Arial" w:hAnsi="Arial" w:hint="eastAsia"/>
                <w:i/>
                <w:iCs/>
                <w:color w:val="0072BC" w:themeColor="text2"/>
              </w:rPr>
              <w:t>列出参与应急计划或对响应有贡献的合作伙伴，用逗号分隔。</w:t>
            </w:r>
          </w:p>
        </w:tc>
        <w:tc>
          <w:tcPr>
            <w:tcW w:w="3960" w:type="dxa"/>
            <w:shd w:val="clear" w:color="auto" w:fill="CAEACE" w:themeFill="background1"/>
            <w:noWrap/>
          </w:tcPr>
          <w:p w14:paraId="4A867088" w14:textId="35B25A39" w:rsidR="006763E8" w:rsidRPr="000F31E5" w:rsidRDefault="006763E8" w:rsidP="006763E8">
            <w:pPr>
              <w:spacing w:before="0" w:after="0" w:line="240" w:lineRule="auto"/>
              <w:rPr>
                <w:rFonts w:ascii="Arial" w:hAnsi="Arial" w:cs="Arial"/>
                <w:color w:val="000000"/>
                <w:lang w:bidi="ar-SA"/>
              </w:rPr>
            </w:pPr>
          </w:p>
        </w:tc>
        <w:tc>
          <w:tcPr>
            <w:tcW w:w="3510" w:type="dxa"/>
            <w:shd w:val="clear" w:color="auto" w:fill="CAEACE" w:themeFill="background1"/>
            <w:noWrap/>
          </w:tcPr>
          <w:p w14:paraId="2297F6A3" w14:textId="0F1961E3" w:rsidR="006763E8" w:rsidRPr="000F31E5" w:rsidRDefault="006763E8" w:rsidP="006763E8">
            <w:pPr>
              <w:spacing w:before="0" w:after="0" w:line="240" w:lineRule="auto"/>
              <w:jc w:val="right"/>
              <w:rPr>
                <w:rFonts w:ascii="Arial" w:hAnsi="Arial" w:cs="Arial"/>
                <w:color w:val="000000"/>
                <w:lang w:bidi="ar-SA"/>
              </w:rPr>
            </w:pPr>
          </w:p>
        </w:tc>
        <w:tc>
          <w:tcPr>
            <w:tcW w:w="2430" w:type="dxa"/>
            <w:shd w:val="clear" w:color="auto" w:fill="CAEACE" w:themeFill="background1"/>
          </w:tcPr>
          <w:p w14:paraId="6099A3B8" w14:textId="72C28713" w:rsidR="006763E8" w:rsidRPr="000F31E5" w:rsidRDefault="006763E8" w:rsidP="006763E8">
            <w:pPr>
              <w:spacing w:before="0" w:after="0" w:line="240" w:lineRule="auto"/>
              <w:rPr>
                <w:rFonts w:ascii="Arial" w:hAnsi="Arial" w:cs="Arial"/>
                <w:color w:val="000000"/>
                <w:lang w:bidi="ar-SA"/>
              </w:rPr>
            </w:pPr>
          </w:p>
        </w:tc>
      </w:tr>
      <w:tr w:rsidR="001D31A5" w:rsidRPr="000F31E5" w14:paraId="228B8EF6" w14:textId="77777777" w:rsidTr="001D31A5">
        <w:trPr>
          <w:trHeight w:val="243"/>
        </w:trPr>
        <w:tc>
          <w:tcPr>
            <w:tcW w:w="2340" w:type="dxa"/>
            <w:shd w:val="clear" w:color="000000" w:fill="FFFFFF"/>
            <w:noWrap/>
          </w:tcPr>
          <w:p w14:paraId="5CE19638" w14:textId="725F73EC" w:rsidR="006763E8" w:rsidRPr="00812F33" w:rsidRDefault="000B313A" w:rsidP="006763E8">
            <w:pPr>
              <w:spacing w:before="0" w:after="0" w:line="240" w:lineRule="auto"/>
              <w:rPr>
                <w:rFonts w:ascii="Arial" w:hAnsi="Arial" w:cs="Arial"/>
                <w:color w:val="000000"/>
              </w:rPr>
            </w:pPr>
            <w:r>
              <w:rPr>
                <w:rFonts w:ascii="Arial" w:hAnsi="Arial" w:hint="eastAsia"/>
                <w:color w:val="000000"/>
              </w:rPr>
              <w:t>住房</w:t>
            </w:r>
            <w:r>
              <w:rPr>
                <w:rFonts w:ascii="Arial" w:hAnsi="Arial" w:hint="eastAsia"/>
                <w:color w:val="000000"/>
              </w:rPr>
              <w:t>/</w:t>
            </w:r>
            <w:r>
              <w:rPr>
                <w:rFonts w:ascii="Arial" w:hAnsi="Arial" w:hint="eastAsia"/>
                <w:color w:val="000000"/>
              </w:rPr>
              <w:t>基础设施和非粮食物品</w:t>
            </w:r>
            <w:r>
              <w:rPr>
                <w:rFonts w:ascii="Arial" w:hAnsi="Arial" w:hint="eastAsia"/>
                <w:color w:val="000000"/>
              </w:rPr>
              <w:t>/</w:t>
            </w:r>
            <w:r>
              <w:rPr>
                <w:rFonts w:ascii="Arial" w:hAnsi="Arial" w:hint="eastAsia"/>
                <w:color w:val="000000"/>
              </w:rPr>
              <w:t>核心救济物品</w:t>
            </w:r>
          </w:p>
        </w:tc>
        <w:tc>
          <w:tcPr>
            <w:tcW w:w="1980" w:type="dxa"/>
            <w:shd w:val="clear" w:color="auto" w:fill="CAEACE" w:themeFill="background1"/>
            <w:noWrap/>
            <w:vAlign w:val="bottom"/>
            <w:hideMark/>
          </w:tcPr>
          <w:p w14:paraId="554CBC1C" w14:textId="77777777" w:rsidR="006763E8" w:rsidRPr="000F31E5" w:rsidRDefault="006763E8" w:rsidP="006763E8">
            <w:pPr>
              <w:spacing w:before="0" w:after="0" w:line="240" w:lineRule="auto"/>
              <w:rPr>
                <w:rFonts w:ascii="Arial" w:hAnsi="Arial" w:cs="Arial"/>
                <w:lang w:bidi="ar-SA"/>
              </w:rPr>
            </w:pPr>
          </w:p>
        </w:tc>
        <w:tc>
          <w:tcPr>
            <w:tcW w:w="3960" w:type="dxa"/>
            <w:shd w:val="clear" w:color="auto" w:fill="CAEACE" w:themeFill="background1"/>
            <w:noWrap/>
          </w:tcPr>
          <w:p w14:paraId="7BD95456" w14:textId="7D5081AD" w:rsidR="006763E8" w:rsidRPr="000F31E5" w:rsidRDefault="006763E8" w:rsidP="006763E8">
            <w:pPr>
              <w:spacing w:before="0" w:after="0" w:line="240" w:lineRule="auto"/>
              <w:rPr>
                <w:rFonts w:ascii="Arial" w:hAnsi="Arial" w:cs="Arial"/>
                <w:lang w:bidi="ar-SA"/>
              </w:rPr>
            </w:pPr>
          </w:p>
        </w:tc>
        <w:tc>
          <w:tcPr>
            <w:tcW w:w="3510" w:type="dxa"/>
            <w:shd w:val="clear" w:color="auto" w:fill="CAEACE" w:themeFill="background1"/>
            <w:noWrap/>
          </w:tcPr>
          <w:p w14:paraId="5B856319" w14:textId="5BCCF670" w:rsidR="006763E8" w:rsidRPr="000F31E5" w:rsidRDefault="006763E8" w:rsidP="006763E8">
            <w:pPr>
              <w:spacing w:before="0" w:after="0" w:line="240" w:lineRule="auto"/>
              <w:jc w:val="right"/>
              <w:rPr>
                <w:rFonts w:ascii="Arial" w:hAnsi="Arial" w:cs="Arial"/>
                <w:lang w:bidi="ar-SA"/>
              </w:rPr>
            </w:pPr>
          </w:p>
        </w:tc>
        <w:tc>
          <w:tcPr>
            <w:tcW w:w="2430" w:type="dxa"/>
            <w:shd w:val="clear" w:color="auto" w:fill="CAEACE" w:themeFill="background1"/>
          </w:tcPr>
          <w:p w14:paraId="1B0ED199" w14:textId="6777F5E1" w:rsidR="006763E8" w:rsidRPr="000F31E5" w:rsidRDefault="006763E8" w:rsidP="006763E8">
            <w:pPr>
              <w:spacing w:before="0" w:after="0" w:line="240" w:lineRule="auto"/>
              <w:rPr>
                <w:rFonts w:ascii="Arial" w:hAnsi="Arial" w:cs="Arial"/>
                <w:lang w:bidi="ar-SA"/>
              </w:rPr>
            </w:pPr>
          </w:p>
        </w:tc>
      </w:tr>
      <w:tr w:rsidR="001D31A5" w:rsidRPr="000F31E5" w14:paraId="21BEDA7A" w14:textId="77777777" w:rsidTr="001D31A5">
        <w:trPr>
          <w:trHeight w:val="243"/>
        </w:trPr>
        <w:tc>
          <w:tcPr>
            <w:tcW w:w="2340" w:type="dxa"/>
            <w:shd w:val="clear" w:color="000000" w:fill="FFFFFF"/>
            <w:noWrap/>
          </w:tcPr>
          <w:p w14:paraId="5EF82591" w14:textId="5F472174" w:rsidR="006763E8" w:rsidRPr="00812F33" w:rsidRDefault="000B313A" w:rsidP="006763E8">
            <w:pPr>
              <w:spacing w:before="0" w:after="0" w:line="240" w:lineRule="auto"/>
              <w:rPr>
                <w:rFonts w:ascii="Arial" w:hAnsi="Arial" w:cs="Arial"/>
                <w:color w:val="000000"/>
              </w:rPr>
            </w:pPr>
            <w:r>
              <w:rPr>
                <w:rFonts w:ascii="Arial" w:hAnsi="Arial" w:hint="eastAsia"/>
                <w:color w:val="000000"/>
              </w:rPr>
              <w:t>健康和营养</w:t>
            </w:r>
          </w:p>
        </w:tc>
        <w:tc>
          <w:tcPr>
            <w:tcW w:w="1980" w:type="dxa"/>
            <w:shd w:val="clear" w:color="auto" w:fill="CAEACE" w:themeFill="background1"/>
            <w:noWrap/>
            <w:vAlign w:val="bottom"/>
            <w:hideMark/>
          </w:tcPr>
          <w:p w14:paraId="70C62056" w14:textId="77777777" w:rsidR="006763E8" w:rsidRPr="000F31E5" w:rsidRDefault="006763E8" w:rsidP="006763E8">
            <w:pPr>
              <w:spacing w:before="0" w:after="0" w:line="240" w:lineRule="auto"/>
              <w:rPr>
                <w:rFonts w:ascii="Arial" w:hAnsi="Arial" w:cs="Arial"/>
                <w:lang w:bidi="ar-SA"/>
              </w:rPr>
            </w:pPr>
          </w:p>
        </w:tc>
        <w:tc>
          <w:tcPr>
            <w:tcW w:w="3960" w:type="dxa"/>
            <w:shd w:val="clear" w:color="auto" w:fill="CAEACE" w:themeFill="background1"/>
            <w:noWrap/>
          </w:tcPr>
          <w:p w14:paraId="7BD37C53" w14:textId="6242C6B4" w:rsidR="006763E8" w:rsidRPr="000F31E5" w:rsidRDefault="006763E8" w:rsidP="006763E8">
            <w:pPr>
              <w:spacing w:before="0" w:after="0" w:line="240" w:lineRule="auto"/>
              <w:rPr>
                <w:rFonts w:ascii="Arial" w:hAnsi="Arial" w:cs="Arial"/>
                <w:lang w:bidi="ar-SA"/>
              </w:rPr>
            </w:pPr>
          </w:p>
        </w:tc>
        <w:tc>
          <w:tcPr>
            <w:tcW w:w="3510" w:type="dxa"/>
            <w:shd w:val="clear" w:color="auto" w:fill="CAEACE" w:themeFill="background1"/>
            <w:noWrap/>
          </w:tcPr>
          <w:p w14:paraId="7B556A5E" w14:textId="611710A2" w:rsidR="006763E8" w:rsidRPr="000F31E5" w:rsidRDefault="006763E8" w:rsidP="006763E8">
            <w:pPr>
              <w:spacing w:before="0" w:after="0" w:line="240" w:lineRule="auto"/>
              <w:jc w:val="right"/>
              <w:rPr>
                <w:rFonts w:ascii="Arial" w:hAnsi="Arial" w:cs="Arial"/>
                <w:lang w:bidi="ar-SA"/>
              </w:rPr>
            </w:pPr>
          </w:p>
        </w:tc>
        <w:tc>
          <w:tcPr>
            <w:tcW w:w="2430" w:type="dxa"/>
            <w:shd w:val="clear" w:color="auto" w:fill="CAEACE" w:themeFill="background1"/>
          </w:tcPr>
          <w:p w14:paraId="75A6F982" w14:textId="148BB885" w:rsidR="006763E8" w:rsidRPr="000F31E5" w:rsidRDefault="006763E8" w:rsidP="006763E8">
            <w:pPr>
              <w:spacing w:before="0" w:after="0" w:line="240" w:lineRule="auto"/>
              <w:rPr>
                <w:rFonts w:ascii="Arial" w:hAnsi="Arial" w:cs="Arial"/>
                <w:lang w:bidi="ar-SA"/>
              </w:rPr>
            </w:pPr>
          </w:p>
        </w:tc>
      </w:tr>
      <w:tr w:rsidR="001D31A5" w:rsidRPr="000F31E5" w14:paraId="77718E4C" w14:textId="77777777" w:rsidTr="001D31A5">
        <w:trPr>
          <w:trHeight w:val="243"/>
        </w:trPr>
        <w:tc>
          <w:tcPr>
            <w:tcW w:w="2340" w:type="dxa"/>
            <w:shd w:val="clear" w:color="000000" w:fill="FFFFFF"/>
            <w:noWrap/>
          </w:tcPr>
          <w:p w14:paraId="62DF8823" w14:textId="337FE8A1" w:rsidR="006763E8" w:rsidRPr="00812F33" w:rsidRDefault="00735009" w:rsidP="006763E8">
            <w:pPr>
              <w:spacing w:before="0" w:after="0" w:line="240" w:lineRule="auto"/>
              <w:rPr>
                <w:rFonts w:ascii="Arial" w:hAnsi="Arial" w:cs="Arial"/>
                <w:color w:val="000000"/>
              </w:rPr>
            </w:pPr>
            <w:r>
              <w:rPr>
                <w:rFonts w:ascii="Arial" w:hAnsi="Arial" w:hint="eastAsia"/>
                <w:color w:val="000000"/>
              </w:rPr>
              <w:t>粮食安全</w:t>
            </w:r>
          </w:p>
        </w:tc>
        <w:tc>
          <w:tcPr>
            <w:tcW w:w="1980" w:type="dxa"/>
            <w:shd w:val="clear" w:color="auto" w:fill="CAEACE" w:themeFill="background1"/>
            <w:noWrap/>
            <w:vAlign w:val="bottom"/>
            <w:hideMark/>
          </w:tcPr>
          <w:p w14:paraId="347694B6" w14:textId="77777777" w:rsidR="006763E8" w:rsidRPr="000F31E5" w:rsidRDefault="006763E8" w:rsidP="006763E8">
            <w:pPr>
              <w:spacing w:before="0" w:after="0" w:line="240" w:lineRule="auto"/>
              <w:rPr>
                <w:rFonts w:ascii="Arial" w:hAnsi="Arial" w:cs="Arial"/>
                <w:lang w:bidi="ar-SA"/>
              </w:rPr>
            </w:pPr>
          </w:p>
        </w:tc>
        <w:tc>
          <w:tcPr>
            <w:tcW w:w="3960" w:type="dxa"/>
            <w:shd w:val="clear" w:color="auto" w:fill="CAEACE" w:themeFill="background1"/>
            <w:noWrap/>
          </w:tcPr>
          <w:p w14:paraId="4433D678" w14:textId="3A3CC7E7" w:rsidR="006763E8" w:rsidRPr="000F31E5" w:rsidRDefault="006763E8" w:rsidP="006763E8">
            <w:pPr>
              <w:spacing w:before="0" w:after="0" w:line="240" w:lineRule="auto"/>
              <w:rPr>
                <w:rFonts w:ascii="Arial" w:hAnsi="Arial" w:cs="Arial"/>
                <w:lang w:bidi="ar-SA"/>
              </w:rPr>
            </w:pPr>
          </w:p>
        </w:tc>
        <w:tc>
          <w:tcPr>
            <w:tcW w:w="3510" w:type="dxa"/>
            <w:shd w:val="clear" w:color="auto" w:fill="CAEACE" w:themeFill="background1"/>
            <w:noWrap/>
          </w:tcPr>
          <w:p w14:paraId="13B796F5" w14:textId="56A71BF2" w:rsidR="006763E8" w:rsidRPr="000F31E5" w:rsidRDefault="006763E8" w:rsidP="006763E8">
            <w:pPr>
              <w:spacing w:before="0" w:after="0" w:line="240" w:lineRule="auto"/>
              <w:jc w:val="right"/>
              <w:rPr>
                <w:rFonts w:ascii="Arial" w:hAnsi="Arial" w:cs="Arial"/>
                <w:lang w:bidi="ar-SA"/>
              </w:rPr>
            </w:pPr>
          </w:p>
        </w:tc>
        <w:tc>
          <w:tcPr>
            <w:tcW w:w="2430" w:type="dxa"/>
            <w:shd w:val="clear" w:color="auto" w:fill="CAEACE" w:themeFill="background1"/>
          </w:tcPr>
          <w:p w14:paraId="428EB2E3" w14:textId="26726DF1" w:rsidR="006763E8" w:rsidRPr="000F31E5" w:rsidRDefault="006763E8" w:rsidP="006763E8">
            <w:pPr>
              <w:spacing w:before="0" w:after="0" w:line="240" w:lineRule="auto"/>
              <w:rPr>
                <w:rFonts w:ascii="Arial" w:hAnsi="Arial" w:cs="Arial"/>
                <w:lang w:bidi="ar-SA"/>
              </w:rPr>
            </w:pPr>
          </w:p>
        </w:tc>
      </w:tr>
      <w:tr w:rsidR="001D31A5" w:rsidRPr="000F31E5" w14:paraId="5A02FD8A" w14:textId="77777777" w:rsidTr="001D31A5">
        <w:trPr>
          <w:trHeight w:val="243"/>
        </w:trPr>
        <w:tc>
          <w:tcPr>
            <w:tcW w:w="2340" w:type="dxa"/>
            <w:shd w:val="clear" w:color="000000" w:fill="FFFFFF"/>
            <w:noWrap/>
          </w:tcPr>
          <w:p w14:paraId="5A6CDFA9" w14:textId="36524507" w:rsidR="006763E8" w:rsidRPr="00812F33" w:rsidRDefault="00735009" w:rsidP="006763E8">
            <w:pPr>
              <w:spacing w:before="0" w:after="0" w:line="240" w:lineRule="auto"/>
              <w:rPr>
                <w:rFonts w:ascii="Arial" w:hAnsi="Arial" w:cs="Arial"/>
                <w:color w:val="000000"/>
              </w:rPr>
            </w:pPr>
            <w:r>
              <w:rPr>
                <w:rFonts w:ascii="Arial" w:hAnsi="Arial" w:hint="eastAsia"/>
                <w:color w:val="000000"/>
              </w:rPr>
              <w:t>教育</w:t>
            </w:r>
          </w:p>
        </w:tc>
        <w:tc>
          <w:tcPr>
            <w:tcW w:w="1980" w:type="dxa"/>
            <w:shd w:val="clear" w:color="auto" w:fill="CAEACE" w:themeFill="background1"/>
            <w:noWrap/>
            <w:vAlign w:val="bottom"/>
            <w:hideMark/>
          </w:tcPr>
          <w:p w14:paraId="1DCD3F85" w14:textId="77777777" w:rsidR="006763E8" w:rsidRPr="000F31E5" w:rsidRDefault="006763E8" w:rsidP="006763E8">
            <w:pPr>
              <w:spacing w:before="0" w:after="0" w:line="240" w:lineRule="auto"/>
              <w:rPr>
                <w:rFonts w:ascii="Arial" w:hAnsi="Arial" w:cs="Arial"/>
                <w:lang w:bidi="ar-SA"/>
              </w:rPr>
            </w:pPr>
          </w:p>
        </w:tc>
        <w:tc>
          <w:tcPr>
            <w:tcW w:w="3960" w:type="dxa"/>
            <w:shd w:val="clear" w:color="auto" w:fill="CAEACE" w:themeFill="background1"/>
            <w:noWrap/>
          </w:tcPr>
          <w:p w14:paraId="660AA516" w14:textId="57C1D8C8" w:rsidR="006763E8" w:rsidRPr="000F31E5" w:rsidRDefault="006763E8" w:rsidP="006763E8">
            <w:pPr>
              <w:spacing w:before="0" w:after="0" w:line="240" w:lineRule="auto"/>
              <w:rPr>
                <w:rFonts w:ascii="Arial" w:hAnsi="Arial" w:cs="Arial"/>
                <w:lang w:bidi="ar-SA"/>
              </w:rPr>
            </w:pPr>
          </w:p>
        </w:tc>
        <w:tc>
          <w:tcPr>
            <w:tcW w:w="3510" w:type="dxa"/>
            <w:shd w:val="clear" w:color="auto" w:fill="CAEACE" w:themeFill="background1"/>
            <w:noWrap/>
          </w:tcPr>
          <w:p w14:paraId="416C19AE" w14:textId="63E7FFDC" w:rsidR="006763E8" w:rsidRPr="000F31E5" w:rsidRDefault="006763E8" w:rsidP="006763E8">
            <w:pPr>
              <w:spacing w:before="0" w:after="0" w:line="240" w:lineRule="auto"/>
              <w:jc w:val="right"/>
              <w:rPr>
                <w:rFonts w:ascii="Arial" w:hAnsi="Arial" w:cs="Arial"/>
                <w:lang w:bidi="ar-SA"/>
              </w:rPr>
            </w:pPr>
          </w:p>
        </w:tc>
        <w:tc>
          <w:tcPr>
            <w:tcW w:w="2430" w:type="dxa"/>
            <w:shd w:val="clear" w:color="auto" w:fill="CAEACE" w:themeFill="background1"/>
          </w:tcPr>
          <w:p w14:paraId="10EC72F6" w14:textId="48CDBAD0" w:rsidR="006763E8" w:rsidRPr="000F31E5" w:rsidRDefault="006763E8" w:rsidP="006763E8">
            <w:pPr>
              <w:spacing w:before="0" w:after="0" w:line="240" w:lineRule="auto"/>
              <w:rPr>
                <w:rFonts w:ascii="Arial" w:hAnsi="Arial" w:cs="Arial"/>
                <w:lang w:bidi="ar-SA"/>
              </w:rPr>
            </w:pPr>
          </w:p>
        </w:tc>
      </w:tr>
      <w:tr w:rsidR="001D31A5" w:rsidRPr="000F31E5" w14:paraId="39CBBA5B" w14:textId="77777777" w:rsidTr="001D31A5">
        <w:trPr>
          <w:trHeight w:val="243"/>
        </w:trPr>
        <w:tc>
          <w:tcPr>
            <w:tcW w:w="2340" w:type="dxa"/>
            <w:shd w:val="clear" w:color="000000" w:fill="FFFFFF"/>
            <w:noWrap/>
          </w:tcPr>
          <w:p w14:paraId="3FC57D7C" w14:textId="191253C3" w:rsidR="006763E8" w:rsidRPr="00812F33" w:rsidRDefault="00735009" w:rsidP="006763E8">
            <w:pPr>
              <w:spacing w:before="0" w:after="0" w:line="240" w:lineRule="auto"/>
              <w:rPr>
                <w:rFonts w:ascii="Arial" w:hAnsi="Arial" w:cs="Arial"/>
                <w:color w:val="000000"/>
              </w:rPr>
            </w:pPr>
            <w:r>
              <w:rPr>
                <w:rFonts w:ascii="Arial" w:hAnsi="Arial" w:hint="eastAsia"/>
                <w:color w:val="000000"/>
              </w:rPr>
              <w:t>水卫项目</w:t>
            </w:r>
          </w:p>
        </w:tc>
        <w:tc>
          <w:tcPr>
            <w:tcW w:w="1980" w:type="dxa"/>
            <w:shd w:val="clear" w:color="auto" w:fill="CAEACE" w:themeFill="background1"/>
            <w:noWrap/>
            <w:vAlign w:val="bottom"/>
            <w:hideMark/>
          </w:tcPr>
          <w:p w14:paraId="166BDC89" w14:textId="77777777" w:rsidR="006763E8" w:rsidRPr="000F31E5" w:rsidRDefault="006763E8" w:rsidP="006763E8">
            <w:pPr>
              <w:spacing w:before="0" w:after="0" w:line="240" w:lineRule="auto"/>
              <w:rPr>
                <w:rFonts w:ascii="Arial" w:hAnsi="Arial" w:cs="Arial"/>
                <w:lang w:bidi="ar-SA"/>
              </w:rPr>
            </w:pPr>
          </w:p>
        </w:tc>
        <w:tc>
          <w:tcPr>
            <w:tcW w:w="3960" w:type="dxa"/>
            <w:shd w:val="clear" w:color="auto" w:fill="CAEACE" w:themeFill="background1"/>
            <w:noWrap/>
          </w:tcPr>
          <w:p w14:paraId="42F8291E" w14:textId="06640687" w:rsidR="006763E8" w:rsidRPr="000F31E5" w:rsidRDefault="006763E8" w:rsidP="006763E8">
            <w:pPr>
              <w:spacing w:before="0" w:after="0" w:line="240" w:lineRule="auto"/>
              <w:rPr>
                <w:rFonts w:ascii="Arial" w:hAnsi="Arial" w:cs="Arial"/>
                <w:lang w:bidi="ar-SA"/>
              </w:rPr>
            </w:pPr>
          </w:p>
        </w:tc>
        <w:tc>
          <w:tcPr>
            <w:tcW w:w="3510" w:type="dxa"/>
            <w:shd w:val="clear" w:color="auto" w:fill="CAEACE" w:themeFill="background1"/>
            <w:noWrap/>
          </w:tcPr>
          <w:p w14:paraId="454E4A53" w14:textId="564F78CE" w:rsidR="006763E8" w:rsidRPr="000F31E5" w:rsidRDefault="006763E8" w:rsidP="006763E8">
            <w:pPr>
              <w:spacing w:before="0" w:after="0" w:line="240" w:lineRule="auto"/>
              <w:jc w:val="right"/>
              <w:rPr>
                <w:rFonts w:ascii="Arial" w:hAnsi="Arial" w:cs="Arial"/>
                <w:lang w:bidi="ar-SA"/>
              </w:rPr>
            </w:pPr>
          </w:p>
        </w:tc>
        <w:tc>
          <w:tcPr>
            <w:tcW w:w="2430" w:type="dxa"/>
            <w:shd w:val="clear" w:color="auto" w:fill="CAEACE" w:themeFill="background1"/>
          </w:tcPr>
          <w:p w14:paraId="23100CE7" w14:textId="42A663E5" w:rsidR="006763E8" w:rsidRPr="000F31E5" w:rsidRDefault="006763E8" w:rsidP="006763E8">
            <w:pPr>
              <w:spacing w:before="0" w:after="0" w:line="240" w:lineRule="auto"/>
              <w:rPr>
                <w:rFonts w:ascii="Arial" w:hAnsi="Arial" w:cs="Arial"/>
                <w:lang w:bidi="ar-SA"/>
              </w:rPr>
            </w:pPr>
          </w:p>
        </w:tc>
      </w:tr>
      <w:tr w:rsidR="001D31A5" w:rsidRPr="000F31E5" w14:paraId="7CD2277A" w14:textId="77777777" w:rsidTr="001D31A5">
        <w:trPr>
          <w:trHeight w:val="243"/>
        </w:trPr>
        <w:tc>
          <w:tcPr>
            <w:tcW w:w="2340" w:type="dxa"/>
            <w:shd w:val="clear" w:color="000000" w:fill="FFFFFF"/>
            <w:noWrap/>
          </w:tcPr>
          <w:p w14:paraId="57B916FD" w14:textId="59809111" w:rsidR="006763E8" w:rsidRPr="00812F33" w:rsidRDefault="00735009" w:rsidP="006763E8">
            <w:pPr>
              <w:spacing w:before="0" w:after="0" w:line="240" w:lineRule="auto"/>
              <w:rPr>
                <w:rFonts w:ascii="Arial" w:hAnsi="Arial" w:cs="Arial"/>
                <w:color w:val="000000"/>
              </w:rPr>
            </w:pPr>
            <w:r>
              <w:rPr>
                <w:rFonts w:ascii="Arial" w:hAnsi="Arial" w:hint="eastAsia"/>
                <w:color w:val="000000"/>
              </w:rPr>
              <w:t>生计和复原力（以及社会经济包容）</w:t>
            </w:r>
          </w:p>
        </w:tc>
        <w:tc>
          <w:tcPr>
            <w:tcW w:w="1980" w:type="dxa"/>
            <w:shd w:val="clear" w:color="auto" w:fill="CAEACE" w:themeFill="background1"/>
            <w:noWrap/>
            <w:vAlign w:val="bottom"/>
            <w:hideMark/>
          </w:tcPr>
          <w:p w14:paraId="72B3D142" w14:textId="77777777" w:rsidR="006763E8" w:rsidRPr="000F31E5" w:rsidRDefault="006763E8" w:rsidP="006763E8">
            <w:pPr>
              <w:spacing w:before="0" w:after="0" w:line="240" w:lineRule="auto"/>
              <w:rPr>
                <w:rFonts w:ascii="Arial" w:hAnsi="Arial" w:cs="Arial"/>
                <w:lang w:bidi="ar-SA"/>
              </w:rPr>
            </w:pPr>
          </w:p>
        </w:tc>
        <w:tc>
          <w:tcPr>
            <w:tcW w:w="3960" w:type="dxa"/>
            <w:shd w:val="clear" w:color="auto" w:fill="CAEACE" w:themeFill="background1"/>
            <w:noWrap/>
          </w:tcPr>
          <w:p w14:paraId="776FB9A6" w14:textId="70C0C9DC" w:rsidR="006763E8" w:rsidRPr="000F31E5" w:rsidRDefault="006763E8" w:rsidP="006763E8">
            <w:pPr>
              <w:spacing w:before="0" w:after="0" w:line="240" w:lineRule="auto"/>
              <w:rPr>
                <w:rFonts w:ascii="Arial" w:hAnsi="Arial" w:cs="Arial"/>
                <w:lang w:bidi="ar-SA"/>
              </w:rPr>
            </w:pPr>
          </w:p>
        </w:tc>
        <w:tc>
          <w:tcPr>
            <w:tcW w:w="3510" w:type="dxa"/>
            <w:shd w:val="clear" w:color="auto" w:fill="CAEACE" w:themeFill="background1"/>
            <w:noWrap/>
          </w:tcPr>
          <w:p w14:paraId="14320C12" w14:textId="41DA6787" w:rsidR="006763E8" w:rsidRPr="000F31E5" w:rsidRDefault="006763E8" w:rsidP="006763E8">
            <w:pPr>
              <w:spacing w:before="0" w:after="0" w:line="240" w:lineRule="auto"/>
              <w:jc w:val="right"/>
              <w:rPr>
                <w:rFonts w:ascii="Arial" w:hAnsi="Arial" w:cs="Arial"/>
                <w:lang w:bidi="ar-SA"/>
              </w:rPr>
            </w:pPr>
          </w:p>
        </w:tc>
        <w:tc>
          <w:tcPr>
            <w:tcW w:w="2430" w:type="dxa"/>
            <w:shd w:val="clear" w:color="auto" w:fill="CAEACE" w:themeFill="background1"/>
          </w:tcPr>
          <w:p w14:paraId="7A612B97" w14:textId="465B1CD2" w:rsidR="006763E8" w:rsidRPr="000F31E5" w:rsidRDefault="006763E8" w:rsidP="006763E8">
            <w:pPr>
              <w:spacing w:before="0" w:after="0" w:line="240" w:lineRule="auto"/>
              <w:rPr>
                <w:rFonts w:ascii="Arial" w:hAnsi="Arial" w:cs="Arial"/>
                <w:lang w:bidi="ar-SA"/>
              </w:rPr>
            </w:pPr>
          </w:p>
        </w:tc>
      </w:tr>
      <w:tr w:rsidR="00735009" w:rsidRPr="000F31E5" w14:paraId="3F2DAA87" w14:textId="77777777" w:rsidTr="001D31A5">
        <w:trPr>
          <w:trHeight w:val="243"/>
        </w:trPr>
        <w:tc>
          <w:tcPr>
            <w:tcW w:w="2340" w:type="dxa"/>
            <w:shd w:val="clear" w:color="000000" w:fill="FFFFFF"/>
            <w:noWrap/>
          </w:tcPr>
          <w:p w14:paraId="613306C1" w14:textId="5EFE2051" w:rsidR="00735009" w:rsidRPr="00812F33" w:rsidRDefault="003544C1" w:rsidP="006763E8">
            <w:pPr>
              <w:spacing w:before="0" w:after="0" w:line="240" w:lineRule="auto"/>
              <w:rPr>
                <w:rFonts w:ascii="Arial" w:hAnsi="Arial" w:cs="Arial"/>
                <w:color w:val="000000"/>
              </w:rPr>
            </w:pPr>
            <w:r>
              <w:rPr>
                <w:rFonts w:ascii="Arial" w:hAnsi="Arial" w:hint="eastAsia"/>
                <w:color w:val="000000"/>
              </w:rPr>
              <w:t>后勤和电信</w:t>
            </w:r>
          </w:p>
        </w:tc>
        <w:tc>
          <w:tcPr>
            <w:tcW w:w="1980" w:type="dxa"/>
            <w:shd w:val="clear" w:color="auto" w:fill="CAEACE" w:themeFill="background1"/>
            <w:noWrap/>
            <w:vAlign w:val="bottom"/>
          </w:tcPr>
          <w:p w14:paraId="7D9708A1" w14:textId="77777777" w:rsidR="00735009" w:rsidRPr="000F31E5" w:rsidRDefault="00735009" w:rsidP="006763E8">
            <w:pPr>
              <w:spacing w:before="0" w:after="0" w:line="240" w:lineRule="auto"/>
              <w:rPr>
                <w:rFonts w:ascii="Arial" w:hAnsi="Arial" w:cs="Arial"/>
                <w:lang w:bidi="ar-SA"/>
              </w:rPr>
            </w:pPr>
          </w:p>
        </w:tc>
        <w:tc>
          <w:tcPr>
            <w:tcW w:w="3960" w:type="dxa"/>
            <w:shd w:val="clear" w:color="auto" w:fill="CAEACE" w:themeFill="background1"/>
            <w:noWrap/>
          </w:tcPr>
          <w:p w14:paraId="2633059F" w14:textId="77777777" w:rsidR="00735009" w:rsidRPr="000F31E5" w:rsidRDefault="00735009" w:rsidP="006763E8">
            <w:pPr>
              <w:spacing w:before="0" w:after="0" w:line="240" w:lineRule="auto"/>
              <w:rPr>
                <w:rFonts w:ascii="Arial" w:hAnsi="Arial" w:cs="Arial"/>
                <w:lang w:bidi="ar-SA"/>
              </w:rPr>
            </w:pPr>
          </w:p>
        </w:tc>
        <w:tc>
          <w:tcPr>
            <w:tcW w:w="3510" w:type="dxa"/>
            <w:shd w:val="clear" w:color="auto" w:fill="CAEACE" w:themeFill="background1"/>
            <w:noWrap/>
          </w:tcPr>
          <w:p w14:paraId="0E6B656E" w14:textId="77777777" w:rsidR="00735009" w:rsidRPr="000F31E5" w:rsidRDefault="00735009" w:rsidP="006763E8">
            <w:pPr>
              <w:spacing w:before="0" w:after="0" w:line="240" w:lineRule="auto"/>
              <w:jc w:val="right"/>
              <w:rPr>
                <w:rFonts w:ascii="Arial" w:hAnsi="Arial" w:cs="Arial"/>
                <w:lang w:bidi="ar-SA"/>
              </w:rPr>
            </w:pPr>
          </w:p>
        </w:tc>
        <w:tc>
          <w:tcPr>
            <w:tcW w:w="2430" w:type="dxa"/>
            <w:shd w:val="clear" w:color="auto" w:fill="CAEACE" w:themeFill="background1"/>
          </w:tcPr>
          <w:p w14:paraId="491ED712" w14:textId="77777777" w:rsidR="00735009" w:rsidRPr="000F31E5" w:rsidRDefault="00735009" w:rsidP="006763E8">
            <w:pPr>
              <w:spacing w:before="0" w:after="0" w:line="240" w:lineRule="auto"/>
              <w:rPr>
                <w:rFonts w:ascii="Arial" w:hAnsi="Arial" w:cs="Arial"/>
                <w:lang w:bidi="ar-SA"/>
              </w:rPr>
            </w:pPr>
          </w:p>
        </w:tc>
      </w:tr>
      <w:tr w:rsidR="006763E8" w:rsidRPr="000F31E5" w14:paraId="7325B526" w14:textId="77777777" w:rsidTr="001D31A5">
        <w:trPr>
          <w:trHeight w:val="243"/>
        </w:trPr>
        <w:tc>
          <w:tcPr>
            <w:tcW w:w="8280" w:type="dxa"/>
            <w:gridSpan w:val="3"/>
            <w:shd w:val="clear" w:color="auto" w:fill="BAE3BF" w:themeFill="background1" w:themeFillShade="F2"/>
            <w:noWrap/>
            <w:vAlign w:val="bottom"/>
            <w:hideMark/>
          </w:tcPr>
          <w:p w14:paraId="25417B9E" w14:textId="77777777" w:rsidR="006763E8" w:rsidRPr="000F31E5" w:rsidRDefault="006763E8" w:rsidP="006763E8">
            <w:pPr>
              <w:spacing w:before="0" w:after="0" w:line="240" w:lineRule="auto"/>
              <w:jc w:val="right"/>
              <w:rPr>
                <w:rFonts w:ascii="Arial" w:hAnsi="Arial" w:cs="Arial"/>
                <w:b/>
                <w:bCs/>
                <w:color w:val="000000"/>
              </w:rPr>
            </w:pPr>
            <w:r>
              <w:rPr>
                <w:rFonts w:ascii="Arial" w:hAnsi="Arial" w:hint="eastAsia"/>
                <w:b/>
                <w:bCs/>
                <w:color w:val="000000"/>
              </w:rPr>
              <w:t>总计</w:t>
            </w:r>
          </w:p>
        </w:tc>
        <w:tc>
          <w:tcPr>
            <w:tcW w:w="3510" w:type="dxa"/>
            <w:shd w:val="clear" w:color="000000" w:fill="FFFFFF"/>
            <w:noWrap/>
            <w:vAlign w:val="bottom"/>
            <w:hideMark/>
          </w:tcPr>
          <w:p w14:paraId="5C301F75" w14:textId="77777777" w:rsidR="006763E8" w:rsidRPr="00B06B57" w:rsidRDefault="006763E8" w:rsidP="00B06B57">
            <w:pPr>
              <w:spacing w:before="0" w:after="0" w:line="240" w:lineRule="auto"/>
              <w:jc w:val="right"/>
              <w:rPr>
                <w:rFonts w:ascii="Arial" w:hAnsi="Arial" w:cs="Arial"/>
                <w:i/>
                <w:iCs/>
                <w:color w:val="0072BC" w:themeColor="text2"/>
              </w:rPr>
            </w:pPr>
            <w:r>
              <w:rPr>
                <w:rFonts w:ascii="Arial" w:hAnsi="Arial" w:hint="eastAsia"/>
                <w:i/>
                <w:iCs/>
                <w:color w:val="0072BC" w:themeColor="text2"/>
              </w:rPr>
              <w:t>上述之和</w:t>
            </w:r>
          </w:p>
        </w:tc>
        <w:tc>
          <w:tcPr>
            <w:tcW w:w="2430" w:type="dxa"/>
            <w:shd w:val="clear" w:color="auto" w:fill="BAE3BF" w:themeFill="background1" w:themeFillShade="F2"/>
          </w:tcPr>
          <w:p w14:paraId="049F6D03" w14:textId="77777777" w:rsidR="006763E8" w:rsidRPr="000F31E5" w:rsidRDefault="006763E8" w:rsidP="006763E8">
            <w:pPr>
              <w:spacing w:before="0" w:after="0" w:line="240" w:lineRule="auto"/>
              <w:rPr>
                <w:rFonts w:ascii="Arial" w:hAnsi="Arial" w:cs="Arial"/>
                <w:i/>
                <w:iCs/>
                <w:color w:val="000000"/>
                <w:lang w:bidi="ar-SA"/>
              </w:rPr>
            </w:pPr>
          </w:p>
        </w:tc>
      </w:tr>
    </w:tbl>
    <w:p w14:paraId="6B014516" w14:textId="34DBF37B" w:rsidR="00191580" w:rsidRPr="000F31E5" w:rsidRDefault="00191580" w:rsidP="00E40965">
      <w:pPr>
        <w:spacing w:before="0" w:after="0" w:line="240" w:lineRule="auto"/>
        <w:rPr>
          <w:rFonts w:ascii="Arial" w:hAnsi="Arial" w:cs="Arial"/>
          <w:color w:val="0070C0"/>
          <w:sz w:val="22"/>
          <w:szCs w:val="22"/>
        </w:rPr>
      </w:pPr>
    </w:p>
    <w:p w14:paraId="0EA758DE" w14:textId="77777777" w:rsidR="006F0AA1" w:rsidRPr="000F31E5" w:rsidRDefault="006F0AA1" w:rsidP="00E40965">
      <w:pPr>
        <w:spacing w:before="0" w:after="0" w:line="240" w:lineRule="auto"/>
        <w:rPr>
          <w:rFonts w:ascii="Arial" w:hAnsi="Arial" w:cs="Arial"/>
          <w:b/>
          <w:sz w:val="22"/>
          <w:szCs w:val="22"/>
          <w:lang w:val="en-GB"/>
        </w:rPr>
      </w:pPr>
    </w:p>
    <w:p w14:paraId="0A26A106" w14:textId="23D9FA92" w:rsidR="00CB6F10" w:rsidRPr="004A2308" w:rsidRDefault="007C0D35" w:rsidP="004A2308">
      <w:pPr>
        <w:pStyle w:val="StyleHeadingREDAccent3Before0ptLinespacingsingle"/>
      </w:pPr>
      <w:bookmarkStart w:id="8" w:name="_Toc93669530"/>
      <w:r>
        <w:rPr>
          <w:rFonts w:hint="eastAsia"/>
        </w:rPr>
        <w:t xml:space="preserve">6.   </w:t>
      </w:r>
      <w:r>
        <w:rPr>
          <w:rFonts w:hint="eastAsia"/>
        </w:rPr>
        <w:t>扶持活动</w:t>
      </w:r>
      <w:bookmarkEnd w:id="8"/>
    </w:p>
    <w:p w14:paraId="1252CCEC" w14:textId="77777777" w:rsidR="003B18D4" w:rsidRPr="000F31E5" w:rsidRDefault="003B18D4" w:rsidP="003B18D4">
      <w:pPr>
        <w:spacing w:before="0" w:after="0" w:line="240" w:lineRule="auto"/>
        <w:jc w:val="both"/>
        <w:rPr>
          <w:rFonts w:ascii="Arial" w:hAnsi="Arial" w:cs="Arial"/>
          <w:color w:val="0070C0"/>
          <w:lang w:val="en-GB"/>
        </w:rPr>
      </w:pPr>
    </w:p>
    <w:p w14:paraId="1FDEFE47" w14:textId="0E881C2B" w:rsidR="00555021" w:rsidRDefault="00AC6D8B" w:rsidP="00555021">
      <w:pPr>
        <w:spacing w:before="0" w:after="0" w:line="240" w:lineRule="auto"/>
        <w:jc w:val="both"/>
        <w:rPr>
          <w:rFonts w:ascii="Arial" w:hAnsi="Arial" w:cs="Arial"/>
          <w:color w:val="0070C0"/>
        </w:rPr>
      </w:pPr>
      <w:r>
        <w:rPr>
          <w:rFonts w:ascii="Arial" w:hAnsi="Arial" w:hint="eastAsia"/>
          <w:color w:val="0070C0"/>
        </w:rPr>
        <w:t>确定用于在应急计划中实施响应行动的扶持活动，包括所需资源。这是难民署为紧急情况做准备的基于需求的预算。经与行动单位、区域办事处和总部协商后，可将扶持活动预算和响应预算（上文第</w:t>
      </w:r>
      <w:r>
        <w:rPr>
          <w:rFonts w:ascii="Arial" w:hAnsi="Arial" w:hint="eastAsia"/>
          <w:color w:val="0070C0"/>
        </w:rPr>
        <w:t>5.2</w:t>
      </w:r>
      <w:r>
        <w:rPr>
          <w:rFonts w:ascii="Arial" w:hAnsi="Arial" w:hint="eastAsia"/>
          <w:color w:val="0070C0"/>
        </w:rPr>
        <w:t>节）用于紧急呼吁。扶持活动预算可在</w:t>
      </w:r>
      <w:r>
        <w:rPr>
          <w:rFonts w:ascii="Arial" w:hAnsi="Arial" w:hint="eastAsia"/>
          <w:color w:val="0070C0"/>
        </w:rPr>
        <w:t>L1</w:t>
      </w:r>
      <w:r>
        <w:rPr>
          <w:rFonts w:ascii="Arial" w:hAnsi="Arial" w:hint="eastAsia"/>
          <w:color w:val="0070C0"/>
        </w:rPr>
        <w:t>紧急宣布请求以及</w:t>
      </w:r>
      <w:r>
        <w:rPr>
          <w:rFonts w:ascii="Arial" w:hAnsi="Arial" w:hint="eastAsia"/>
          <w:color w:val="0070C0"/>
        </w:rPr>
        <w:t>OL</w:t>
      </w:r>
      <w:r>
        <w:rPr>
          <w:rFonts w:ascii="Arial" w:hAnsi="Arial" w:hint="eastAsia"/>
          <w:color w:val="0070C0"/>
        </w:rPr>
        <w:t>增加请求（包括应急预留预算请求）通知或备忘录中提及或作为其附件。该预算可随着局势的发展而修改，并且在</w:t>
      </w:r>
      <w:r>
        <w:rPr>
          <w:rFonts w:ascii="Arial" w:hAnsi="Arial" w:hint="eastAsia"/>
          <w:color w:val="0070C0"/>
        </w:rPr>
        <w:t>COMPASS</w:t>
      </w:r>
      <w:r>
        <w:rPr>
          <w:rFonts w:ascii="Arial" w:hAnsi="Arial" w:hint="eastAsia"/>
          <w:color w:val="0070C0"/>
        </w:rPr>
        <w:t>中与您当前的预算没有关系。</w:t>
      </w:r>
    </w:p>
    <w:p w14:paraId="412A12EA" w14:textId="77777777" w:rsidR="003B18D4" w:rsidRPr="000F31E5" w:rsidRDefault="003B18D4" w:rsidP="003C55EA">
      <w:pPr>
        <w:pStyle w:val="ad"/>
        <w:spacing w:before="0" w:after="0" w:line="240" w:lineRule="auto"/>
        <w:ind w:left="0"/>
        <w:jc w:val="both"/>
        <w:rPr>
          <w:rFonts w:ascii="Arial" w:hAnsi="Arial" w:cs="Arial"/>
          <w:color w:val="0070C0"/>
          <w:lang w:val="en-GB"/>
        </w:rPr>
      </w:pPr>
    </w:p>
    <w:tbl>
      <w:tblPr>
        <w:tblStyle w:val="af8"/>
        <w:tblpPr w:leftFromText="180" w:rightFromText="180" w:vertAnchor="text" w:horzAnchor="margin" w:tblpY="82"/>
        <w:tblW w:w="500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65"/>
        <w:gridCol w:w="1980"/>
        <w:gridCol w:w="2610"/>
        <w:gridCol w:w="1711"/>
        <w:gridCol w:w="1618"/>
        <w:gridCol w:w="2431"/>
      </w:tblGrid>
      <w:tr w:rsidR="00911A3A" w:rsidRPr="000F31E5" w14:paraId="51B23AEF" w14:textId="77777777" w:rsidTr="008A7271">
        <w:trPr>
          <w:trHeight w:val="257"/>
        </w:trPr>
        <w:tc>
          <w:tcPr>
            <w:tcW w:w="1359" w:type="pct"/>
            <w:vMerge w:val="restart"/>
            <w:shd w:val="clear" w:color="auto" w:fill="9BD7A2" w:themeFill="background1" w:themeFillShade="D9"/>
            <w:vAlign w:val="center"/>
          </w:tcPr>
          <w:p w14:paraId="3EC417E6" w14:textId="4A6B59A7" w:rsidR="00911A3A" w:rsidRPr="000F31E5" w:rsidRDefault="00911A3A" w:rsidP="00911A3A">
            <w:pPr>
              <w:spacing w:before="0" w:after="0" w:line="240" w:lineRule="auto"/>
              <w:rPr>
                <w:rFonts w:ascii="Arial" w:hAnsi="Arial" w:cs="Arial"/>
                <w:b/>
                <w:sz w:val="18"/>
                <w:szCs w:val="18"/>
              </w:rPr>
            </w:pPr>
            <w:r>
              <w:rPr>
                <w:rFonts w:ascii="Arial" w:hAnsi="Arial" w:hint="eastAsia"/>
                <w:b/>
                <w:sz w:val="18"/>
                <w:szCs w:val="18"/>
              </w:rPr>
              <w:t>扶持活动</w:t>
            </w:r>
          </w:p>
        </w:tc>
        <w:tc>
          <w:tcPr>
            <w:tcW w:w="696" w:type="pct"/>
            <w:vMerge w:val="restart"/>
            <w:shd w:val="clear" w:color="auto" w:fill="9BD7A2" w:themeFill="background1" w:themeFillShade="D9"/>
            <w:vAlign w:val="center"/>
          </w:tcPr>
          <w:p w14:paraId="03D5A282" w14:textId="40ABD836" w:rsidR="00911A3A" w:rsidRPr="000F31E5" w:rsidRDefault="00911A3A" w:rsidP="00911A3A">
            <w:pPr>
              <w:spacing w:before="0" w:after="0" w:line="240" w:lineRule="auto"/>
              <w:rPr>
                <w:rFonts w:ascii="Arial" w:hAnsi="Arial" w:cs="Arial"/>
                <w:b/>
                <w:sz w:val="18"/>
                <w:szCs w:val="18"/>
              </w:rPr>
            </w:pPr>
            <w:r>
              <w:rPr>
                <w:rFonts w:ascii="Arial" w:hAnsi="Arial" w:hint="eastAsia"/>
                <w:b/>
                <w:sz w:val="18"/>
                <w:szCs w:val="18"/>
              </w:rPr>
              <w:t>联络人</w:t>
            </w:r>
          </w:p>
        </w:tc>
        <w:tc>
          <w:tcPr>
            <w:tcW w:w="918" w:type="pct"/>
            <w:vMerge w:val="restart"/>
            <w:shd w:val="clear" w:color="auto" w:fill="9BD7A2" w:themeFill="background1" w:themeFillShade="D9"/>
            <w:vAlign w:val="center"/>
          </w:tcPr>
          <w:p w14:paraId="35C8016F" w14:textId="0120A99D" w:rsidR="00911A3A" w:rsidRPr="000F31E5" w:rsidRDefault="00911A3A" w:rsidP="00911A3A">
            <w:pPr>
              <w:spacing w:before="0" w:after="0" w:line="240" w:lineRule="auto"/>
              <w:rPr>
                <w:rFonts w:ascii="Arial" w:hAnsi="Arial" w:cs="Arial"/>
                <w:b/>
                <w:sz w:val="18"/>
                <w:szCs w:val="18"/>
              </w:rPr>
            </w:pPr>
            <w:r>
              <w:rPr>
                <w:rFonts w:ascii="Arial" w:hAnsi="Arial" w:hint="eastAsia"/>
                <w:b/>
                <w:sz w:val="18"/>
                <w:szCs w:val="18"/>
              </w:rPr>
              <w:t>截止时间</w:t>
            </w:r>
          </w:p>
        </w:tc>
        <w:tc>
          <w:tcPr>
            <w:tcW w:w="1171" w:type="pct"/>
            <w:gridSpan w:val="2"/>
            <w:shd w:val="clear" w:color="auto" w:fill="9BD7A2" w:themeFill="background1" w:themeFillShade="D9"/>
          </w:tcPr>
          <w:p w14:paraId="77EE26CE" w14:textId="62764BFD" w:rsidR="00911A3A" w:rsidRPr="000F31E5" w:rsidRDefault="00911A3A" w:rsidP="00911A3A">
            <w:pPr>
              <w:spacing w:before="0" w:after="0" w:line="240" w:lineRule="auto"/>
              <w:rPr>
                <w:rFonts w:ascii="Arial" w:hAnsi="Arial" w:cs="Arial"/>
                <w:b/>
                <w:bCs/>
                <w:color w:val="000000"/>
                <w:sz w:val="18"/>
                <w:szCs w:val="18"/>
              </w:rPr>
            </w:pPr>
            <w:r>
              <w:rPr>
                <w:rFonts w:ascii="Arial" w:hAnsi="Arial" w:hint="eastAsia"/>
                <w:b/>
                <w:bCs/>
                <w:color w:val="000000"/>
                <w:sz w:val="18"/>
                <w:szCs w:val="18"/>
              </w:rPr>
              <w:t>资金需求估算（美元）</w:t>
            </w:r>
          </w:p>
        </w:tc>
        <w:tc>
          <w:tcPr>
            <w:tcW w:w="855" w:type="pct"/>
            <w:vMerge w:val="restart"/>
            <w:shd w:val="clear" w:color="auto" w:fill="9BD7A2" w:themeFill="background1" w:themeFillShade="D9"/>
            <w:vAlign w:val="center"/>
          </w:tcPr>
          <w:p w14:paraId="0653A374" w14:textId="258E8672" w:rsidR="00911A3A" w:rsidRPr="000F31E5" w:rsidRDefault="00911A3A" w:rsidP="00911A3A">
            <w:pPr>
              <w:spacing w:before="0" w:after="0" w:line="240" w:lineRule="auto"/>
              <w:rPr>
                <w:rFonts w:ascii="Arial" w:hAnsi="Arial" w:cs="Arial"/>
                <w:b/>
                <w:sz w:val="18"/>
                <w:szCs w:val="18"/>
              </w:rPr>
            </w:pPr>
            <w:r>
              <w:rPr>
                <w:rFonts w:ascii="Arial" w:hAnsi="Arial" w:hint="eastAsia"/>
                <w:b/>
                <w:sz w:val="18"/>
                <w:szCs w:val="18"/>
              </w:rPr>
              <w:t>注释</w:t>
            </w:r>
          </w:p>
        </w:tc>
      </w:tr>
      <w:tr w:rsidR="00A5638B" w:rsidRPr="000F31E5" w14:paraId="454338C4" w14:textId="77777777" w:rsidTr="008A7271">
        <w:trPr>
          <w:trHeight w:val="444"/>
        </w:trPr>
        <w:tc>
          <w:tcPr>
            <w:tcW w:w="1359" w:type="pct"/>
            <w:vMerge/>
            <w:shd w:val="clear" w:color="auto" w:fill="9BD7A2" w:themeFill="background1" w:themeFillShade="D9"/>
          </w:tcPr>
          <w:p w14:paraId="639682A3" w14:textId="1AF15B76" w:rsidR="00A5638B" w:rsidRPr="000F31E5" w:rsidRDefault="00A5638B" w:rsidP="00185C45">
            <w:pPr>
              <w:spacing w:before="0" w:after="0" w:line="240" w:lineRule="auto"/>
              <w:rPr>
                <w:rFonts w:ascii="Arial" w:hAnsi="Arial" w:cs="Arial"/>
                <w:b/>
                <w:sz w:val="18"/>
                <w:szCs w:val="18"/>
                <w:lang w:val="en-GB"/>
              </w:rPr>
            </w:pPr>
          </w:p>
        </w:tc>
        <w:tc>
          <w:tcPr>
            <w:tcW w:w="696" w:type="pct"/>
            <w:vMerge/>
            <w:shd w:val="clear" w:color="auto" w:fill="9BD7A2" w:themeFill="background1" w:themeFillShade="D9"/>
          </w:tcPr>
          <w:p w14:paraId="201EA073" w14:textId="48F55D78" w:rsidR="00A5638B" w:rsidRPr="000F31E5" w:rsidRDefault="00A5638B" w:rsidP="00185C45">
            <w:pPr>
              <w:spacing w:before="0" w:after="0" w:line="240" w:lineRule="auto"/>
              <w:rPr>
                <w:rFonts w:ascii="Arial" w:hAnsi="Arial" w:cs="Arial"/>
                <w:b/>
                <w:sz w:val="18"/>
                <w:szCs w:val="18"/>
                <w:lang w:val="en-GB"/>
              </w:rPr>
            </w:pPr>
          </w:p>
        </w:tc>
        <w:tc>
          <w:tcPr>
            <w:tcW w:w="918" w:type="pct"/>
            <w:vMerge/>
            <w:shd w:val="clear" w:color="auto" w:fill="9BD7A2" w:themeFill="background1" w:themeFillShade="D9"/>
          </w:tcPr>
          <w:p w14:paraId="51FE3192" w14:textId="3F6B5548" w:rsidR="00A5638B" w:rsidRPr="000F31E5" w:rsidRDefault="00A5638B" w:rsidP="00185C45">
            <w:pPr>
              <w:spacing w:before="0" w:after="0" w:line="240" w:lineRule="auto"/>
              <w:rPr>
                <w:rFonts w:ascii="Arial" w:hAnsi="Arial" w:cs="Arial"/>
                <w:b/>
                <w:sz w:val="18"/>
                <w:szCs w:val="18"/>
                <w:lang w:val="en-GB"/>
              </w:rPr>
            </w:pPr>
          </w:p>
        </w:tc>
        <w:tc>
          <w:tcPr>
            <w:tcW w:w="602" w:type="pct"/>
            <w:shd w:val="clear" w:color="auto" w:fill="9BD7A2" w:themeFill="background1" w:themeFillShade="D9"/>
          </w:tcPr>
          <w:p w14:paraId="1FC0870E" w14:textId="207E5DE5" w:rsidR="00A5638B" w:rsidRPr="000F31E5" w:rsidRDefault="00A5638B" w:rsidP="00185C45">
            <w:pPr>
              <w:spacing w:before="0" w:after="0" w:line="240" w:lineRule="auto"/>
              <w:rPr>
                <w:rFonts w:ascii="Arial" w:hAnsi="Arial" w:cs="Arial"/>
                <w:b/>
                <w:sz w:val="18"/>
                <w:szCs w:val="18"/>
              </w:rPr>
            </w:pPr>
            <w:r>
              <w:rPr>
                <w:rFonts w:ascii="Arial" w:hAnsi="Arial" w:hint="eastAsia"/>
                <w:b/>
                <w:bCs/>
                <w:color w:val="000000"/>
                <w:sz w:val="18"/>
                <w:szCs w:val="18"/>
              </w:rPr>
              <w:t>难民准备</w:t>
            </w:r>
            <w:r>
              <w:rPr>
                <w:rFonts w:ascii="Arial" w:hAnsi="Arial" w:hint="eastAsia"/>
                <w:b/>
                <w:bCs/>
                <w:color w:val="000000"/>
                <w:sz w:val="18"/>
                <w:szCs w:val="18"/>
              </w:rPr>
              <w:t xml:space="preserve"> </w:t>
            </w:r>
          </w:p>
        </w:tc>
        <w:tc>
          <w:tcPr>
            <w:tcW w:w="569" w:type="pct"/>
            <w:shd w:val="clear" w:color="auto" w:fill="9BD7A2" w:themeFill="background1" w:themeFillShade="D9"/>
          </w:tcPr>
          <w:p w14:paraId="3809F5D5" w14:textId="2B1F77D7" w:rsidR="00A5638B" w:rsidRPr="000F31E5" w:rsidRDefault="00A5638B" w:rsidP="00185C45">
            <w:pPr>
              <w:spacing w:before="0" w:after="0" w:line="240" w:lineRule="auto"/>
              <w:rPr>
                <w:rFonts w:ascii="Arial" w:hAnsi="Arial" w:cs="Arial"/>
                <w:b/>
                <w:sz w:val="18"/>
                <w:szCs w:val="18"/>
              </w:rPr>
            </w:pPr>
            <w:r>
              <w:rPr>
                <w:rFonts w:ascii="Arial" w:hAnsi="Arial" w:hint="eastAsia"/>
                <w:b/>
                <w:bCs/>
                <w:color w:val="000000"/>
                <w:sz w:val="18"/>
                <w:szCs w:val="18"/>
              </w:rPr>
              <w:t>境内流离失所者准备</w:t>
            </w:r>
            <w:r>
              <w:rPr>
                <w:rFonts w:ascii="Arial" w:hAnsi="Arial" w:hint="eastAsia"/>
                <w:b/>
                <w:bCs/>
                <w:color w:val="000000"/>
                <w:sz w:val="18"/>
                <w:szCs w:val="18"/>
              </w:rPr>
              <w:t xml:space="preserve"> </w:t>
            </w:r>
          </w:p>
        </w:tc>
        <w:tc>
          <w:tcPr>
            <w:tcW w:w="855" w:type="pct"/>
            <w:vMerge/>
            <w:shd w:val="clear" w:color="auto" w:fill="9BD7A2" w:themeFill="background1" w:themeFillShade="D9"/>
          </w:tcPr>
          <w:p w14:paraId="7128CCBC" w14:textId="02A84E04" w:rsidR="00A5638B" w:rsidRPr="000F31E5" w:rsidRDefault="00A5638B" w:rsidP="00185C45">
            <w:pPr>
              <w:spacing w:before="0" w:after="0" w:line="240" w:lineRule="auto"/>
              <w:rPr>
                <w:rFonts w:ascii="Arial" w:hAnsi="Arial" w:cs="Arial"/>
                <w:b/>
                <w:sz w:val="18"/>
                <w:szCs w:val="18"/>
                <w:lang w:val="en-GB"/>
              </w:rPr>
            </w:pPr>
          </w:p>
        </w:tc>
      </w:tr>
      <w:tr w:rsidR="00D74093" w:rsidRPr="000F31E5" w14:paraId="740D8635" w14:textId="77777777" w:rsidTr="00D74093">
        <w:trPr>
          <w:trHeight w:val="257"/>
        </w:trPr>
        <w:tc>
          <w:tcPr>
            <w:tcW w:w="1359" w:type="pct"/>
            <w:vAlign w:val="center"/>
          </w:tcPr>
          <w:p w14:paraId="3EE58368" w14:textId="1778036A" w:rsidR="00D74093" w:rsidRPr="00D74093" w:rsidRDefault="00D74093" w:rsidP="00D74093">
            <w:pPr>
              <w:spacing w:before="0" w:after="0" w:line="240" w:lineRule="auto"/>
              <w:rPr>
                <w:rFonts w:ascii="Arial" w:hAnsi="Arial" w:cs="Arial"/>
                <w:bCs/>
              </w:rPr>
            </w:pPr>
            <w:bookmarkStart w:id="9" w:name="_Hlk116046421"/>
          </w:p>
        </w:tc>
        <w:tc>
          <w:tcPr>
            <w:tcW w:w="696" w:type="pct"/>
            <w:vAlign w:val="center"/>
          </w:tcPr>
          <w:p w14:paraId="05EEFC36" w14:textId="4A8CD299" w:rsidR="00D74093" w:rsidRPr="00D74093" w:rsidRDefault="00D74093" w:rsidP="00D74093">
            <w:pPr>
              <w:spacing w:before="0" w:after="0" w:line="240" w:lineRule="auto"/>
              <w:rPr>
                <w:rFonts w:ascii="Arial" w:hAnsi="Arial" w:cs="Arial"/>
                <w:lang w:val="en-GB"/>
              </w:rPr>
            </w:pPr>
          </w:p>
        </w:tc>
        <w:tc>
          <w:tcPr>
            <w:tcW w:w="918" w:type="pct"/>
            <w:vAlign w:val="center"/>
          </w:tcPr>
          <w:p w14:paraId="3C4E4569" w14:textId="40F322DA" w:rsidR="00D74093" w:rsidRPr="00D74093" w:rsidRDefault="00D74093" w:rsidP="00D74093">
            <w:pPr>
              <w:spacing w:before="0" w:after="0" w:line="240" w:lineRule="auto"/>
              <w:rPr>
                <w:rFonts w:ascii="Arial" w:hAnsi="Arial" w:cs="Arial"/>
                <w:lang w:val="en-GB"/>
              </w:rPr>
            </w:pPr>
          </w:p>
        </w:tc>
        <w:tc>
          <w:tcPr>
            <w:tcW w:w="602" w:type="pct"/>
          </w:tcPr>
          <w:p w14:paraId="21C9A3EA" w14:textId="3533B437" w:rsidR="00D74093" w:rsidRPr="00D74093" w:rsidRDefault="00D74093" w:rsidP="00D74093">
            <w:pPr>
              <w:spacing w:before="0" w:after="0" w:line="240" w:lineRule="auto"/>
              <w:jc w:val="right"/>
              <w:rPr>
                <w:rFonts w:ascii="Arial" w:hAnsi="Arial" w:cs="Arial"/>
                <w:lang w:val="en-GB"/>
              </w:rPr>
            </w:pPr>
          </w:p>
        </w:tc>
        <w:tc>
          <w:tcPr>
            <w:tcW w:w="569" w:type="pct"/>
          </w:tcPr>
          <w:p w14:paraId="4FA20885" w14:textId="005E0AD8"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162DBF38" w14:textId="62B7D1A9" w:rsidR="00D74093" w:rsidRPr="00D74093" w:rsidRDefault="00D74093" w:rsidP="00D74093">
            <w:pPr>
              <w:spacing w:before="0" w:after="0" w:line="240" w:lineRule="auto"/>
              <w:rPr>
                <w:rFonts w:ascii="Arial" w:hAnsi="Arial" w:cs="Arial"/>
                <w:lang w:val="en-GB"/>
              </w:rPr>
            </w:pPr>
          </w:p>
        </w:tc>
      </w:tr>
      <w:tr w:rsidR="00D74093" w:rsidRPr="000F31E5" w14:paraId="350D40C2" w14:textId="77777777" w:rsidTr="00D74093">
        <w:trPr>
          <w:trHeight w:val="257"/>
        </w:trPr>
        <w:tc>
          <w:tcPr>
            <w:tcW w:w="1359" w:type="pct"/>
            <w:vAlign w:val="center"/>
          </w:tcPr>
          <w:p w14:paraId="45E2884E" w14:textId="446569AF" w:rsidR="00D74093" w:rsidRPr="00D74093" w:rsidRDefault="00D74093" w:rsidP="00D74093">
            <w:pPr>
              <w:spacing w:before="0" w:after="0" w:line="240" w:lineRule="auto"/>
              <w:rPr>
                <w:rFonts w:ascii="Arial" w:hAnsi="Arial" w:cs="Arial"/>
                <w:b/>
                <w:lang w:val="en-GB"/>
              </w:rPr>
            </w:pPr>
          </w:p>
        </w:tc>
        <w:tc>
          <w:tcPr>
            <w:tcW w:w="696" w:type="pct"/>
            <w:vAlign w:val="center"/>
          </w:tcPr>
          <w:p w14:paraId="1E93E54A" w14:textId="1C675CF2" w:rsidR="00D74093" w:rsidRPr="00D74093" w:rsidRDefault="00D74093" w:rsidP="00D74093">
            <w:pPr>
              <w:spacing w:before="0" w:after="0" w:line="240" w:lineRule="auto"/>
              <w:rPr>
                <w:rFonts w:ascii="Arial" w:hAnsi="Arial" w:cs="Arial"/>
                <w:lang w:val="en-GB"/>
              </w:rPr>
            </w:pPr>
          </w:p>
        </w:tc>
        <w:tc>
          <w:tcPr>
            <w:tcW w:w="918" w:type="pct"/>
            <w:vAlign w:val="center"/>
          </w:tcPr>
          <w:p w14:paraId="2AD01044" w14:textId="761B9D1D" w:rsidR="00D74093" w:rsidRPr="00D74093" w:rsidRDefault="00D74093" w:rsidP="00D74093">
            <w:pPr>
              <w:spacing w:before="0" w:after="0" w:line="240" w:lineRule="auto"/>
              <w:rPr>
                <w:rFonts w:ascii="Arial" w:hAnsi="Arial" w:cs="Arial"/>
                <w:lang w:val="en-GB"/>
              </w:rPr>
            </w:pPr>
          </w:p>
        </w:tc>
        <w:tc>
          <w:tcPr>
            <w:tcW w:w="602" w:type="pct"/>
          </w:tcPr>
          <w:p w14:paraId="0B0CC604" w14:textId="751E05D2" w:rsidR="00D74093" w:rsidRPr="00D74093" w:rsidRDefault="00D74093" w:rsidP="00D74093">
            <w:pPr>
              <w:spacing w:before="0" w:after="0" w:line="240" w:lineRule="auto"/>
              <w:jc w:val="right"/>
              <w:rPr>
                <w:rFonts w:ascii="Arial" w:hAnsi="Arial" w:cs="Arial"/>
                <w:lang w:val="en-GB"/>
              </w:rPr>
            </w:pPr>
          </w:p>
        </w:tc>
        <w:tc>
          <w:tcPr>
            <w:tcW w:w="569" w:type="pct"/>
          </w:tcPr>
          <w:p w14:paraId="04153B9B" w14:textId="5AA7DEDF"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3D9C6CF8" w14:textId="7227A616" w:rsidR="00D74093" w:rsidRPr="00D74093" w:rsidRDefault="00D74093" w:rsidP="00D74093">
            <w:pPr>
              <w:spacing w:before="0" w:after="0" w:line="240" w:lineRule="auto"/>
              <w:rPr>
                <w:rFonts w:ascii="Arial" w:hAnsi="Arial" w:cs="Arial"/>
                <w:lang w:val="en-GB"/>
              </w:rPr>
            </w:pPr>
          </w:p>
        </w:tc>
      </w:tr>
      <w:tr w:rsidR="00D74093" w:rsidRPr="000F31E5" w14:paraId="42F07B1C" w14:textId="77777777" w:rsidTr="00473AF8">
        <w:trPr>
          <w:trHeight w:val="222"/>
        </w:trPr>
        <w:tc>
          <w:tcPr>
            <w:tcW w:w="1359" w:type="pct"/>
            <w:vAlign w:val="center"/>
          </w:tcPr>
          <w:p w14:paraId="587A2413" w14:textId="6D5E65D5" w:rsidR="00D74093" w:rsidRPr="00D74093" w:rsidRDefault="00D74093" w:rsidP="00D74093">
            <w:pPr>
              <w:spacing w:before="0" w:after="0" w:line="240" w:lineRule="auto"/>
              <w:rPr>
                <w:rFonts w:ascii="Arial" w:hAnsi="Arial" w:cs="Arial"/>
                <w:b/>
                <w:lang w:val="en-GB"/>
              </w:rPr>
            </w:pPr>
          </w:p>
        </w:tc>
        <w:tc>
          <w:tcPr>
            <w:tcW w:w="696" w:type="pct"/>
            <w:vAlign w:val="center"/>
          </w:tcPr>
          <w:p w14:paraId="60C6BF52" w14:textId="12449D97" w:rsidR="00D74093" w:rsidRPr="00D74093" w:rsidRDefault="00D74093" w:rsidP="00D74093">
            <w:pPr>
              <w:spacing w:before="0" w:after="0" w:line="240" w:lineRule="auto"/>
              <w:rPr>
                <w:rFonts w:ascii="Arial" w:hAnsi="Arial" w:cs="Arial"/>
                <w:lang w:val="en-GB"/>
              </w:rPr>
            </w:pPr>
          </w:p>
        </w:tc>
        <w:tc>
          <w:tcPr>
            <w:tcW w:w="918" w:type="pct"/>
            <w:vAlign w:val="center"/>
          </w:tcPr>
          <w:p w14:paraId="43A6A580" w14:textId="2E872935" w:rsidR="00D74093" w:rsidRPr="00D74093" w:rsidRDefault="00D74093" w:rsidP="00D74093">
            <w:pPr>
              <w:spacing w:before="0" w:after="0" w:line="240" w:lineRule="auto"/>
              <w:rPr>
                <w:rFonts w:ascii="Arial" w:hAnsi="Arial" w:cs="Arial"/>
                <w:lang w:val="en-GB"/>
              </w:rPr>
            </w:pPr>
          </w:p>
        </w:tc>
        <w:tc>
          <w:tcPr>
            <w:tcW w:w="602" w:type="pct"/>
          </w:tcPr>
          <w:p w14:paraId="6B27EAE0" w14:textId="24D1B188" w:rsidR="00D74093" w:rsidRPr="00D74093" w:rsidRDefault="00D74093" w:rsidP="00D74093">
            <w:pPr>
              <w:spacing w:before="0" w:after="0" w:line="240" w:lineRule="auto"/>
              <w:jc w:val="right"/>
              <w:rPr>
                <w:rFonts w:ascii="Arial" w:hAnsi="Arial" w:cs="Arial"/>
                <w:lang w:val="en-GB"/>
              </w:rPr>
            </w:pPr>
          </w:p>
        </w:tc>
        <w:tc>
          <w:tcPr>
            <w:tcW w:w="569" w:type="pct"/>
          </w:tcPr>
          <w:p w14:paraId="756A893C" w14:textId="131EEF5E"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131FB85D" w14:textId="01943A24" w:rsidR="00D74093" w:rsidRPr="00D74093" w:rsidRDefault="00D74093" w:rsidP="00D74093">
            <w:pPr>
              <w:spacing w:before="0" w:after="0" w:line="240" w:lineRule="auto"/>
              <w:rPr>
                <w:rFonts w:ascii="Arial" w:hAnsi="Arial" w:cs="Arial"/>
                <w:lang w:val="en-GB"/>
              </w:rPr>
            </w:pPr>
          </w:p>
        </w:tc>
      </w:tr>
      <w:tr w:rsidR="00D74093" w:rsidRPr="000F31E5" w14:paraId="54149D0E" w14:textId="77777777" w:rsidTr="00473AF8">
        <w:trPr>
          <w:trHeight w:val="236"/>
        </w:trPr>
        <w:tc>
          <w:tcPr>
            <w:tcW w:w="1359" w:type="pct"/>
            <w:vAlign w:val="center"/>
          </w:tcPr>
          <w:p w14:paraId="1EAFCB46" w14:textId="567E656B" w:rsidR="00D74093" w:rsidRPr="00D74093" w:rsidRDefault="00D74093" w:rsidP="00D74093">
            <w:pPr>
              <w:spacing w:before="0" w:after="0" w:line="240" w:lineRule="auto"/>
              <w:rPr>
                <w:rFonts w:ascii="Arial" w:hAnsi="Arial" w:cs="Arial"/>
                <w:b/>
                <w:lang w:val="en-GB"/>
              </w:rPr>
            </w:pPr>
          </w:p>
        </w:tc>
        <w:tc>
          <w:tcPr>
            <w:tcW w:w="696" w:type="pct"/>
            <w:vAlign w:val="center"/>
          </w:tcPr>
          <w:p w14:paraId="5915F7B2" w14:textId="51557535" w:rsidR="00D74093" w:rsidRPr="00D74093" w:rsidRDefault="00D74093" w:rsidP="00D74093">
            <w:pPr>
              <w:spacing w:before="0" w:after="0" w:line="240" w:lineRule="auto"/>
              <w:rPr>
                <w:rFonts w:ascii="Arial" w:hAnsi="Arial" w:cs="Arial"/>
                <w:lang w:val="en-GB"/>
              </w:rPr>
            </w:pPr>
          </w:p>
        </w:tc>
        <w:tc>
          <w:tcPr>
            <w:tcW w:w="918" w:type="pct"/>
            <w:vAlign w:val="center"/>
          </w:tcPr>
          <w:p w14:paraId="3ACC5B81" w14:textId="0F76883E" w:rsidR="00D74093" w:rsidRPr="00D74093" w:rsidRDefault="00D74093" w:rsidP="00D74093">
            <w:pPr>
              <w:spacing w:before="0" w:after="0" w:line="240" w:lineRule="auto"/>
              <w:rPr>
                <w:rFonts w:ascii="Arial" w:hAnsi="Arial" w:cs="Arial"/>
                <w:lang w:val="en-GB"/>
              </w:rPr>
            </w:pPr>
          </w:p>
        </w:tc>
        <w:tc>
          <w:tcPr>
            <w:tcW w:w="602" w:type="pct"/>
          </w:tcPr>
          <w:p w14:paraId="4CDF36A9" w14:textId="164ACA78" w:rsidR="00D74093" w:rsidRPr="00D74093" w:rsidRDefault="00D74093" w:rsidP="00D74093">
            <w:pPr>
              <w:spacing w:before="0" w:after="0" w:line="240" w:lineRule="auto"/>
              <w:jc w:val="right"/>
              <w:rPr>
                <w:rFonts w:ascii="Arial" w:hAnsi="Arial" w:cs="Arial"/>
                <w:lang w:val="en-GB"/>
              </w:rPr>
            </w:pPr>
          </w:p>
        </w:tc>
        <w:tc>
          <w:tcPr>
            <w:tcW w:w="569" w:type="pct"/>
          </w:tcPr>
          <w:p w14:paraId="2A40C039" w14:textId="5EA26007"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111B017C" w14:textId="597598DF" w:rsidR="00D74093" w:rsidRPr="00D74093" w:rsidRDefault="00D74093" w:rsidP="00D74093">
            <w:pPr>
              <w:spacing w:before="0" w:after="0" w:line="240" w:lineRule="auto"/>
              <w:rPr>
                <w:rFonts w:ascii="Arial" w:hAnsi="Arial" w:cs="Arial"/>
                <w:lang w:val="en-GB"/>
              </w:rPr>
            </w:pPr>
          </w:p>
        </w:tc>
      </w:tr>
      <w:tr w:rsidR="00D74093" w:rsidRPr="000F31E5" w14:paraId="45ED974D" w14:textId="77777777" w:rsidTr="00473AF8">
        <w:trPr>
          <w:trHeight w:val="222"/>
        </w:trPr>
        <w:tc>
          <w:tcPr>
            <w:tcW w:w="1359" w:type="pct"/>
            <w:vAlign w:val="center"/>
          </w:tcPr>
          <w:p w14:paraId="5913C6CE" w14:textId="1D6A7104" w:rsidR="00D74093" w:rsidRPr="00D74093" w:rsidRDefault="00D74093" w:rsidP="00D74093">
            <w:pPr>
              <w:spacing w:before="0" w:after="0" w:line="240" w:lineRule="auto"/>
              <w:rPr>
                <w:rFonts w:ascii="Arial" w:hAnsi="Arial" w:cs="Arial"/>
                <w:b/>
                <w:lang w:val="en-GB"/>
              </w:rPr>
            </w:pPr>
          </w:p>
        </w:tc>
        <w:tc>
          <w:tcPr>
            <w:tcW w:w="696" w:type="pct"/>
            <w:vAlign w:val="center"/>
          </w:tcPr>
          <w:p w14:paraId="66BEB762" w14:textId="64A15C9A" w:rsidR="00D74093" w:rsidRPr="00D74093" w:rsidRDefault="00D74093" w:rsidP="00D74093">
            <w:pPr>
              <w:spacing w:before="0" w:after="0" w:line="240" w:lineRule="auto"/>
              <w:rPr>
                <w:rFonts w:ascii="Arial" w:hAnsi="Arial" w:cs="Arial"/>
                <w:lang w:val="en-GB"/>
              </w:rPr>
            </w:pPr>
          </w:p>
        </w:tc>
        <w:tc>
          <w:tcPr>
            <w:tcW w:w="918" w:type="pct"/>
            <w:vAlign w:val="center"/>
          </w:tcPr>
          <w:p w14:paraId="3D8E0FAE" w14:textId="540BD2C3" w:rsidR="00D74093" w:rsidRPr="00D74093" w:rsidRDefault="00D74093" w:rsidP="00D74093">
            <w:pPr>
              <w:spacing w:before="0" w:after="0" w:line="240" w:lineRule="auto"/>
              <w:rPr>
                <w:rFonts w:ascii="Arial" w:hAnsi="Arial" w:cs="Arial"/>
                <w:lang w:val="en-GB"/>
              </w:rPr>
            </w:pPr>
          </w:p>
        </w:tc>
        <w:tc>
          <w:tcPr>
            <w:tcW w:w="602" w:type="pct"/>
          </w:tcPr>
          <w:p w14:paraId="0DFC6154" w14:textId="52F1CEC8" w:rsidR="00D74093" w:rsidRPr="00D74093" w:rsidRDefault="00D74093" w:rsidP="00D74093">
            <w:pPr>
              <w:spacing w:before="0" w:after="0" w:line="240" w:lineRule="auto"/>
              <w:jc w:val="right"/>
              <w:rPr>
                <w:rFonts w:ascii="Arial" w:hAnsi="Arial" w:cs="Arial"/>
                <w:lang w:val="en-GB"/>
              </w:rPr>
            </w:pPr>
          </w:p>
        </w:tc>
        <w:tc>
          <w:tcPr>
            <w:tcW w:w="569" w:type="pct"/>
          </w:tcPr>
          <w:p w14:paraId="262E8233" w14:textId="09566874"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61459838" w14:textId="4A059AAE" w:rsidR="00D74093" w:rsidRPr="00D74093" w:rsidRDefault="00D74093" w:rsidP="00D74093">
            <w:pPr>
              <w:spacing w:before="0" w:after="0" w:line="240" w:lineRule="auto"/>
              <w:rPr>
                <w:rFonts w:ascii="Arial" w:hAnsi="Arial" w:cs="Arial"/>
                <w:lang w:val="en-GB"/>
              </w:rPr>
            </w:pPr>
          </w:p>
        </w:tc>
      </w:tr>
      <w:tr w:rsidR="00D74093" w:rsidRPr="000F31E5" w14:paraId="1573F047" w14:textId="77777777" w:rsidTr="00473AF8">
        <w:trPr>
          <w:trHeight w:val="222"/>
        </w:trPr>
        <w:tc>
          <w:tcPr>
            <w:tcW w:w="1359" w:type="pct"/>
            <w:vAlign w:val="center"/>
          </w:tcPr>
          <w:p w14:paraId="46D24195" w14:textId="6AAC472F" w:rsidR="00D74093" w:rsidRPr="00D74093" w:rsidRDefault="00D74093" w:rsidP="00D74093">
            <w:pPr>
              <w:spacing w:before="0" w:after="0" w:line="240" w:lineRule="auto"/>
              <w:rPr>
                <w:rFonts w:ascii="Arial" w:hAnsi="Arial" w:cs="Arial"/>
                <w:b/>
                <w:lang w:val="en-GB"/>
              </w:rPr>
            </w:pPr>
          </w:p>
        </w:tc>
        <w:tc>
          <w:tcPr>
            <w:tcW w:w="696" w:type="pct"/>
            <w:vAlign w:val="center"/>
          </w:tcPr>
          <w:p w14:paraId="0B2ADE74" w14:textId="6A7A2362" w:rsidR="00D74093" w:rsidRPr="00D74093" w:rsidRDefault="00D74093" w:rsidP="00D74093">
            <w:pPr>
              <w:spacing w:before="0" w:after="0" w:line="240" w:lineRule="auto"/>
              <w:rPr>
                <w:rFonts w:ascii="Arial" w:hAnsi="Arial" w:cs="Arial"/>
                <w:lang w:val="en-GB"/>
              </w:rPr>
            </w:pPr>
          </w:p>
        </w:tc>
        <w:tc>
          <w:tcPr>
            <w:tcW w:w="918" w:type="pct"/>
            <w:vAlign w:val="center"/>
          </w:tcPr>
          <w:p w14:paraId="06A4BC25" w14:textId="65D9AACB" w:rsidR="00D74093" w:rsidRPr="00D74093" w:rsidRDefault="00D74093" w:rsidP="00D74093">
            <w:pPr>
              <w:spacing w:before="0" w:after="0" w:line="240" w:lineRule="auto"/>
              <w:rPr>
                <w:rFonts w:ascii="Arial" w:hAnsi="Arial" w:cs="Arial"/>
                <w:lang w:val="en-GB"/>
              </w:rPr>
            </w:pPr>
          </w:p>
        </w:tc>
        <w:tc>
          <w:tcPr>
            <w:tcW w:w="602" w:type="pct"/>
          </w:tcPr>
          <w:p w14:paraId="78D28D29" w14:textId="228E4DF7" w:rsidR="00D74093" w:rsidRPr="00D74093" w:rsidRDefault="00D74093" w:rsidP="00D74093">
            <w:pPr>
              <w:spacing w:before="0" w:after="0" w:line="240" w:lineRule="auto"/>
              <w:jc w:val="right"/>
              <w:rPr>
                <w:rFonts w:ascii="Arial" w:hAnsi="Arial" w:cs="Arial"/>
                <w:lang w:val="en-GB"/>
              </w:rPr>
            </w:pPr>
          </w:p>
        </w:tc>
        <w:tc>
          <w:tcPr>
            <w:tcW w:w="569" w:type="pct"/>
          </w:tcPr>
          <w:p w14:paraId="407E672A" w14:textId="065268E2"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4C48871B" w14:textId="177E5D9A" w:rsidR="00D74093" w:rsidRPr="00D74093" w:rsidRDefault="00D74093" w:rsidP="00D74093">
            <w:pPr>
              <w:spacing w:before="0" w:after="0" w:line="240" w:lineRule="auto"/>
              <w:rPr>
                <w:rFonts w:ascii="Arial" w:hAnsi="Arial" w:cs="Arial"/>
                <w:lang w:val="en-GB"/>
              </w:rPr>
            </w:pPr>
          </w:p>
        </w:tc>
      </w:tr>
      <w:tr w:rsidR="00D74093" w:rsidRPr="000F31E5" w14:paraId="5567C468" w14:textId="77777777" w:rsidTr="00473AF8">
        <w:trPr>
          <w:trHeight w:val="222"/>
        </w:trPr>
        <w:tc>
          <w:tcPr>
            <w:tcW w:w="1359" w:type="pct"/>
            <w:vAlign w:val="center"/>
          </w:tcPr>
          <w:p w14:paraId="1BD582A0" w14:textId="3810F908" w:rsidR="00D74093" w:rsidRPr="00D74093" w:rsidRDefault="00D74093" w:rsidP="00D74093">
            <w:pPr>
              <w:spacing w:before="0" w:after="0" w:line="240" w:lineRule="auto"/>
              <w:rPr>
                <w:rFonts w:ascii="Arial" w:hAnsi="Arial" w:cs="Arial"/>
                <w:b/>
                <w:lang w:val="en-GB"/>
              </w:rPr>
            </w:pPr>
          </w:p>
        </w:tc>
        <w:tc>
          <w:tcPr>
            <w:tcW w:w="696" w:type="pct"/>
            <w:vAlign w:val="center"/>
          </w:tcPr>
          <w:p w14:paraId="6900FBC1" w14:textId="0FD9F822" w:rsidR="00D74093" w:rsidRPr="00D74093" w:rsidRDefault="00D74093" w:rsidP="00D74093">
            <w:pPr>
              <w:spacing w:before="0" w:after="0" w:line="240" w:lineRule="auto"/>
              <w:rPr>
                <w:rFonts w:ascii="Arial" w:hAnsi="Arial" w:cs="Arial"/>
                <w:lang w:val="en-GB"/>
              </w:rPr>
            </w:pPr>
          </w:p>
        </w:tc>
        <w:tc>
          <w:tcPr>
            <w:tcW w:w="918" w:type="pct"/>
            <w:vAlign w:val="center"/>
          </w:tcPr>
          <w:p w14:paraId="65C70DD4" w14:textId="50B6CCC1" w:rsidR="00D74093" w:rsidRPr="00D74093" w:rsidRDefault="00D74093" w:rsidP="00D74093">
            <w:pPr>
              <w:spacing w:before="0" w:after="0" w:line="240" w:lineRule="auto"/>
              <w:rPr>
                <w:rFonts w:ascii="Arial" w:hAnsi="Arial" w:cs="Arial"/>
                <w:lang w:val="en-GB"/>
              </w:rPr>
            </w:pPr>
          </w:p>
        </w:tc>
        <w:tc>
          <w:tcPr>
            <w:tcW w:w="602" w:type="pct"/>
          </w:tcPr>
          <w:p w14:paraId="206A5B61" w14:textId="28D5AFD6" w:rsidR="00D74093" w:rsidRPr="00D74093" w:rsidRDefault="00D74093" w:rsidP="00D74093">
            <w:pPr>
              <w:spacing w:before="0" w:after="0" w:line="240" w:lineRule="auto"/>
              <w:jc w:val="right"/>
              <w:rPr>
                <w:rFonts w:ascii="Arial" w:hAnsi="Arial" w:cs="Arial"/>
                <w:lang w:val="en-GB"/>
              </w:rPr>
            </w:pPr>
          </w:p>
        </w:tc>
        <w:tc>
          <w:tcPr>
            <w:tcW w:w="569" w:type="pct"/>
          </w:tcPr>
          <w:p w14:paraId="2B405827" w14:textId="059B1087"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5E82A7AF" w14:textId="6E33B515" w:rsidR="00D74093" w:rsidRPr="00D74093" w:rsidRDefault="00D74093" w:rsidP="00D74093">
            <w:pPr>
              <w:spacing w:before="0" w:after="0" w:line="240" w:lineRule="auto"/>
              <w:rPr>
                <w:rFonts w:ascii="Arial" w:hAnsi="Arial" w:cs="Arial"/>
                <w:lang w:val="en-GB"/>
              </w:rPr>
            </w:pPr>
          </w:p>
        </w:tc>
      </w:tr>
      <w:tr w:rsidR="00D74093" w:rsidRPr="000F31E5" w14:paraId="7161F5D6" w14:textId="77777777" w:rsidTr="00473AF8">
        <w:trPr>
          <w:trHeight w:val="222"/>
        </w:trPr>
        <w:tc>
          <w:tcPr>
            <w:tcW w:w="1359" w:type="pct"/>
            <w:vAlign w:val="center"/>
          </w:tcPr>
          <w:p w14:paraId="08E6AFD6" w14:textId="4A16B034" w:rsidR="00D74093" w:rsidRPr="00D74093" w:rsidRDefault="00D74093" w:rsidP="00D74093">
            <w:pPr>
              <w:spacing w:before="0" w:after="0" w:line="240" w:lineRule="auto"/>
              <w:rPr>
                <w:rFonts w:ascii="Arial" w:hAnsi="Arial" w:cs="Arial"/>
                <w:b/>
                <w:lang w:val="en-GB"/>
              </w:rPr>
            </w:pPr>
          </w:p>
        </w:tc>
        <w:tc>
          <w:tcPr>
            <w:tcW w:w="696" w:type="pct"/>
            <w:vAlign w:val="center"/>
          </w:tcPr>
          <w:p w14:paraId="14F4675B" w14:textId="7D97F81F" w:rsidR="00D74093" w:rsidRPr="00D74093" w:rsidRDefault="00D74093" w:rsidP="00D74093">
            <w:pPr>
              <w:spacing w:before="0" w:after="0" w:line="240" w:lineRule="auto"/>
              <w:rPr>
                <w:rFonts w:ascii="Arial" w:hAnsi="Arial" w:cs="Arial"/>
                <w:lang w:val="en-GB"/>
              </w:rPr>
            </w:pPr>
          </w:p>
        </w:tc>
        <w:tc>
          <w:tcPr>
            <w:tcW w:w="918" w:type="pct"/>
            <w:vAlign w:val="center"/>
          </w:tcPr>
          <w:p w14:paraId="7F2DD3E3" w14:textId="5A4E0162" w:rsidR="00D74093" w:rsidRPr="00D74093" w:rsidRDefault="00D74093" w:rsidP="00D74093">
            <w:pPr>
              <w:spacing w:before="0" w:after="0" w:line="240" w:lineRule="auto"/>
              <w:rPr>
                <w:rFonts w:ascii="Arial" w:hAnsi="Arial" w:cs="Arial"/>
                <w:lang w:val="en-GB"/>
              </w:rPr>
            </w:pPr>
          </w:p>
        </w:tc>
        <w:tc>
          <w:tcPr>
            <w:tcW w:w="602" w:type="pct"/>
          </w:tcPr>
          <w:p w14:paraId="1C26B6C2" w14:textId="0EB4951D" w:rsidR="00D74093" w:rsidRPr="00D74093" w:rsidRDefault="00D74093" w:rsidP="00D74093">
            <w:pPr>
              <w:spacing w:before="0" w:after="0" w:line="240" w:lineRule="auto"/>
              <w:jc w:val="right"/>
              <w:rPr>
                <w:rFonts w:ascii="Arial" w:hAnsi="Arial" w:cs="Arial"/>
                <w:lang w:val="en-GB"/>
              </w:rPr>
            </w:pPr>
          </w:p>
        </w:tc>
        <w:tc>
          <w:tcPr>
            <w:tcW w:w="569" w:type="pct"/>
          </w:tcPr>
          <w:p w14:paraId="143DFDBB" w14:textId="7841C878"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293BACD3" w14:textId="7E2E8916" w:rsidR="00D74093" w:rsidRPr="00D74093" w:rsidRDefault="00D74093" w:rsidP="00D74093">
            <w:pPr>
              <w:spacing w:before="0" w:after="0" w:line="240" w:lineRule="auto"/>
              <w:rPr>
                <w:rFonts w:ascii="Arial" w:hAnsi="Arial" w:cs="Arial"/>
                <w:lang w:val="en-GB"/>
              </w:rPr>
            </w:pPr>
          </w:p>
        </w:tc>
      </w:tr>
      <w:tr w:rsidR="00D74093" w:rsidRPr="000F31E5" w14:paraId="1586465C" w14:textId="77777777" w:rsidTr="00473AF8">
        <w:trPr>
          <w:trHeight w:val="222"/>
        </w:trPr>
        <w:tc>
          <w:tcPr>
            <w:tcW w:w="1359" w:type="pct"/>
            <w:vAlign w:val="center"/>
          </w:tcPr>
          <w:p w14:paraId="5621151E" w14:textId="46E395F2" w:rsidR="00D74093" w:rsidRPr="00D74093" w:rsidRDefault="00D74093" w:rsidP="00D74093">
            <w:pPr>
              <w:spacing w:before="0" w:after="0" w:line="240" w:lineRule="auto"/>
              <w:rPr>
                <w:rFonts w:ascii="Arial" w:hAnsi="Arial" w:cs="Arial"/>
                <w:b/>
                <w:lang w:val="en-GB"/>
              </w:rPr>
            </w:pPr>
          </w:p>
        </w:tc>
        <w:tc>
          <w:tcPr>
            <w:tcW w:w="696" w:type="pct"/>
            <w:vAlign w:val="center"/>
          </w:tcPr>
          <w:p w14:paraId="4E33FBD6" w14:textId="5E8246D1" w:rsidR="00D74093" w:rsidRPr="00D74093" w:rsidRDefault="00D74093" w:rsidP="00D74093">
            <w:pPr>
              <w:spacing w:before="0" w:after="0" w:line="240" w:lineRule="auto"/>
              <w:rPr>
                <w:rFonts w:ascii="Arial" w:hAnsi="Arial" w:cs="Arial"/>
                <w:lang w:val="en-GB"/>
              </w:rPr>
            </w:pPr>
          </w:p>
        </w:tc>
        <w:tc>
          <w:tcPr>
            <w:tcW w:w="918" w:type="pct"/>
            <w:vAlign w:val="center"/>
          </w:tcPr>
          <w:p w14:paraId="3B5115B6" w14:textId="3BAFB367" w:rsidR="00D74093" w:rsidRPr="00D74093" w:rsidRDefault="00D74093" w:rsidP="00D74093">
            <w:pPr>
              <w:spacing w:before="0" w:after="0" w:line="240" w:lineRule="auto"/>
              <w:rPr>
                <w:rFonts w:ascii="Arial" w:hAnsi="Arial" w:cs="Arial"/>
                <w:lang w:val="en-GB"/>
              </w:rPr>
            </w:pPr>
          </w:p>
        </w:tc>
        <w:tc>
          <w:tcPr>
            <w:tcW w:w="602" w:type="pct"/>
          </w:tcPr>
          <w:p w14:paraId="30BAC035" w14:textId="197E641A" w:rsidR="00D74093" w:rsidRPr="00D74093" w:rsidRDefault="00D74093" w:rsidP="00D74093">
            <w:pPr>
              <w:spacing w:before="0" w:after="0" w:line="240" w:lineRule="auto"/>
              <w:jc w:val="right"/>
              <w:rPr>
                <w:rFonts w:ascii="Arial" w:hAnsi="Arial" w:cs="Arial"/>
                <w:lang w:val="en-GB"/>
              </w:rPr>
            </w:pPr>
          </w:p>
        </w:tc>
        <w:tc>
          <w:tcPr>
            <w:tcW w:w="569" w:type="pct"/>
          </w:tcPr>
          <w:p w14:paraId="076C89F9" w14:textId="5BDF1D92" w:rsidR="00D74093" w:rsidRPr="00D74093" w:rsidRDefault="00D74093" w:rsidP="00D74093">
            <w:pPr>
              <w:spacing w:before="0" w:after="0" w:line="240" w:lineRule="auto"/>
              <w:jc w:val="right"/>
              <w:rPr>
                <w:rFonts w:ascii="Arial" w:hAnsi="Arial" w:cs="Arial"/>
                <w:lang w:val="en-GB"/>
              </w:rPr>
            </w:pPr>
          </w:p>
        </w:tc>
        <w:tc>
          <w:tcPr>
            <w:tcW w:w="855" w:type="pct"/>
            <w:vAlign w:val="center"/>
          </w:tcPr>
          <w:p w14:paraId="69F5CB54" w14:textId="637286F1" w:rsidR="00D74093" w:rsidRPr="00D74093" w:rsidRDefault="00D74093" w:rsidP="00D74093">
            <w:pPr>
              <w:spacing w:before="0" w:after="0" w:line="240" w:lineRule="auto"/>
              <w:rPr>
                <w:rFonts w:ascii="Arial" w:hAnsi="Arial" w:cs="Arial"/>
                <w:lang w:val="en-GB"/>
              </w:rPr>
            </w:pPr>
          </w:p>
        </w:tc>
      </w:tr>
      <w:tr w:rsidR="00D74093" w:rsidRPr="000F31E5" w14:paraId="4ADB8443" w14:textId="77777777" w:rsidTr="008A7271">
        <w:trPr>
          <w:trHeight w:val="222"/>
        </w:trPr>
        <w:tc>
          <w:tcPr>
            <w:tcW w:w="1359" w:type="pct"/>
            <w:shd w:val="clear" w:color="auto" w:fill="9BD7A2" w:themeFill="background1" w:themeFillShade="D9"/>
          </w:tcPr>
          <w:p w14:paraId="5B460007" w14:textId="309343D5" w:rsidR="00D74093" w:rsidRPr="000F31E5" w:rsidRDefault="00D74093" w:rsidP="00D74093">
            <w:pPr>
              <w:spacing w:before="0" w:after="0" w:line="240" w:lineRule="auto"/>
              <w:rPr>
                <w:rFonts w:ascii="Arial" w:hAnsi="Arial" w:cs="Arial"/>
                <w:b/>
                <w:sz w:val="18"/>
                <w:szCs w:val="18"/>
                <w:lang w:val="en-GB"/>
              </w:rPr>
            </w:pPr>
          </w:p>
        </w:tc>
        <w:tc>
          <w:tcPr>
            <w:tcW w:w="696" w:type="pct"/>
            <w:shd w:val="clear" w:color="auto" w:fill="9BD7A2" w:themeFill="background1" w:themeFillShade="D9"/>
          </w:tcPr>
          <w:p w14:paraId="277BE6C2" w14:textId="77777777" w:rsidR="00D74093" w:rsidRPr="000F31E5" w:rsidRDefault="00D74093" w:rsidP="00D74093">
            <w:pPr>
              <w:spacing w:before="0" w:after="0" w:line="240" w:lineRule="auto"/>
              <w:rPr>
                <w:rFonts w:ascii="Arial" w:hAnsi="Arial" w:cs="Arial"/>
                <w:sz w:val="18"/>
                <w:szCs w:val="18"/>
                <w:lang w:val="en-GB"/>
              </w:rPr>
            </w:pPr>
          </w:p>
        </w:tc>
        <w:tc>
          <w:tcPr>
            <w:tcW w:w="918" w:type="pct"/>
            <w:shd w:val="clear" w:color="auto" w:fill="9BD7A2" w:themeFill="background1" w:themeFillShade="D9"/>
          </w:tcPr>
          <w:p w14:paraId="57506EA0" w14:textId="77777777" w:rsidR="00D74093" w:rsidRPr="008A7271" w:rsidRDefault="00D74093" w:rsidP="00D74093">
            <w:pPr>
              <w:spacing w:before="0" w:after="0" w:line="240" w:lineRule="auto"/>
              <w:jc w:val="right"/>
              <w:rPr>
                <w:rFonts w:ascii="Arial" w:hAnsi="Arial" w:cs="Arial"/>
                <w:b/>
                <w:bCs/>
                <w:sz w:val="18"/>
                <w:szCs w:val="18"/>
              </w:rPr>
            </w:pPr>
            <w:r>
              <w:rPr>
                <w:rFonts w:ascii="Arial" w:hAnsi="Arial" w:hint="eastAsia"/>
                <w:b/>
                <w:bCs/>
                <w:sz w:val="18"/>
                <w:szCs w:val="18"/>
              </w:rPr>
              <w:t>总计</w:t>
            </w:r>
          </w:p>
        </w:tc>
        <w:tc>
          <w:tcPr>
            <w:tcW w:w="602" w:type="pct"/>
            <w:vAlign w:val="bottom"/>
          </w:tcPr>
          <w:p w14:paraId="43B0DB46" w14:textId="77777777" w:rsidR="00D74093" w:rsidRPr="00B06B57" w:rsidRDefault="00D74093" w:rsidP="00B06B57">
            <w:pPr>
              <w:spacing w:before="0" w:after="0" w:line="240" w:lineRule="auto"/>
              <w:jc w:val="right"/>
              <w:rPr>
                <w:rFonts w:ascii="Arial" w:hAnsi="Arial" w:cs="Arial"/>
                <w:color w:val="0072BC" w:themeColor="text2"/>
                <w:sz w:val="18"/>
                <w:szCs w:val="18"/>
              </w:rPr>
            </w:pPr>
            <w:r>
              <w:rPr>
                <w:rFonts w:ascii="Arial" w:hAnsi="Arial" w:hint="eastAsia"/>
                <w:i/>
                <w:iCs/>
                <w:color w:val="0072BC" w:themeColor="text2"/>
              </w:rPr>
              <w:t>上述之和</w:t>
            </w:r>
          </w:p>
        </w:tc>
        <w:tc>
          <w:tcPr>
            <w:tcW w:w="569" w:type="pct"/>
          </w:tcPr>
          <w:p w14:paraId="72D8DC86" w14:textId="77777777" w:rsidR="00D74093" w:rsidRPr="00B06B57" w:rsidRDefault="00D74093" w:rsidP="00B06B57">
            <w:pPr>
              <w:spacing w:before="0" w:after="0" w:line="240" w:lineRule="auto"/>
              <w:jc w:val="right"/>
              <w:rPr>
                <w:rFonts w:ascii="Arial" w:hAnsi="Arial" w:cs="Arial"/>
                <w:color w:val="0072BC" w:themeColor="text2"/>
                <w:sz w:val="18"/>
                <w:szCs w:val="18"/>
              </w:rPr>
            </w:pPr>
            <w:r>
              <w:rPr>
                <w:rFonts w:ascii="Arial" w:hAnsi="Arial" w:hint="eastAsia"/>
                <w:i/>
                <w:iCs/>
                <w:color w:val="0072BC" w:themeColor="text2"/>
              </w:rPr>
              <w:t>上述之和</w:t>
            </w:r>
          </w:p>
        </w:tc>
        <w:tc>
          <w:tcPr>
            <w:tcW w:w="855" w:type="pct"/>
          </w:tcPr>
          <w:p w14:paraId="0491078E" w14:textId="77777777" w:rsidR="00D74093" w:rsidRPr="000F31E5" w:rsidRDefault="00D74093" w:rsidP="00D74093">
            <w:pPr>
              <w:spacing w:before="0" w:after="0" w:line="240" w:lineRule="auto"/>
              <w:rPr>
                <w:rFonts w:ascii="Arial" w:hAnsi="Arial" w:cs="Arial"/>
                <w:sz w:val="18"/>
                <w:szCs w:val="18"/>
                <w:lang w:val="en-GB"/>
              </w:rPr>
            </w:pPr>
          </w:p>
        </w:tc>
      </w:tr>
      <w:tr w:rsidR="00D74093" w:rsidRPr="000F31E5" w14:paraId="348E1C1A" w14:textId="77777777" w:rsidTr="008A7271">
        <w:trPr>
          <w:trHeight w:val="222"/>
        </w:trPr>
        <w:tc>
          <w:tcPr>
            <w:tcW w:w="1359" w:type="pct"/>
            <w:shd w:val="clear" w:color="auto" w:fill="9BD7A2" w:themeFill="background1" w:themeFillShade="D9"/>
          </w:tcPr>
          <w:p w14:paraId="626DE896" w14:textId="77777777" w:rsidR="00D74093" w:rsidRPr="000F31E5" w:rsidRDefault="00D74093" w:rsidP="00D74093">
            <w:pPr>
              <w:spacing w:before="0" w:after="0" w:line="240" w:lineRule="auto"/>
              <w:rPr>
                <w:rFonts w:ascii="Arial" w:hAnsi="Arial" w:cs="Arial"/>
                <w:b/>
                <w:sz w:val="18"/>
                <w:szCs w:val="18"/>
                <w:lang w:val="en-GB"/>
              </w:rPr>
            </w:pPr>
          </w:p>
        </w:tc>
        <w:tc>
          <w:tcPr>
            <w:tcW w:w="696" w:type="pct"/>
            <w:shd w:val="clear" w:color="auto" w:fill="9BD7A2" w:themeFill="background1" w:themeFillShade="D9"/>
          </w:tcPr>
          <w:p w14:paraId="2D80B210" w14:textId="77777777" w:rsidR="00D74093" w:rsidRPr="000F31E5" w:rsidRDefault="00D74093" w:rsidP="00D74093">
            <w:pPr>
              <w:spacing w:before="0" w:after="0" w:line="240" w:lineRule="auto"/>
              <w:rPr>
                <w:rFonts w:ascii="Arial" w:hAnsi="Arial" w:cs="Arial"/>
                <w:sz w:val="18"/>
                <w:szCs w:val="18"/>
                <w:lang w:val="en-GB"/>
              </w:rPr>
            </w:pPr>
          </w:p>
        </w:tc>
        <w:tc>
          <w:tcPr>
            <w:tcW w:w="918" w:type="pct"/>
            <w:shd w:val="clear" w:color="auto" w:fill="9BD7A2" w:themeFill="background1" w:themeFillShade="D9"/>
          </w:tcPr>
          <w:p w14:paraId="3D3BD50C" w14:textId="07ED45FE" w:rsidR="00D74093" w:rsidRPr="008A7271" w:rsidRDefault="00D74093" w:rsidP="00D74093">
            <w:pPr>
              <w:spacing w:before="0" w:after="0" w:line="240" w:lineRule="auto"/>
              <w:jc w:val="right"/>
              <w:rPr>
                <w:rFonts w:ascii="Arial" w:hAnsi="Arial" w:cs="Arial"/>
                <w:b/>
                <w:bCs/>
                <w:sz w:val="18"/>
                <w:szCs w:val="18"/>
              </w:rPr>
            </w:pPr>
            <w:r>
              <w:rPr>
                <w:rFonts w:ascii="Arial" w:hAnsi="Arial" w:hint="eastAsia"/>
                <w:b/>
                <w:bCs/>
                <w:sz w:val="18"/>
                <w:szCs w:val="18"/>
              </w:rPr>
              <w:t>总计</w:t>
            </w:r>
            <w:r>
              <w:rPr>
                <w:rFonts w:ascii="Arial" w:hAnsi="Arial" w:hint="eastAsia"/>
                <w:sz w:val="18"/>
                <w:szCs w:val="18"/>
              </w:rPr>
              <w:t>（在第一页中报告这一数字）</w:t>
            </w:r>
          </w:p>
        </w:tc>
        <w:tc>
          <w:tcPr>
            <w:tcW w:w="1171" w:type="pct"/>
            <w:gridSpan w:val="2"/>
          </w:tcPr>
          <w:p w14:paraId="3B6900E8" w14:textId="77777777" w:rsidR="00D74093" w:rsidRPr="00B06B57" w:rsidRDefault="00D74093" w:rsidP="00B06B57">
            <w:pPr>
              <w:spacing w:before="0" w:after="0" w:line="240" w:lineRule="auto"/>
              <w:jc w:val="right"/>
              <w:rPr>
                <w:rFonts w:ascii="Arial" w:hAnsi="Arial" w:cs="Arial"/>
                <w:color w:val="0072BC" w:themeColor="text2"/>
                <w:sz w:val="18"/>
                <w:szCs w:val="18"/>
              </w:rPr>
            </w:pPr>
            <w:r>
              <w:rPr>
                <w:rFonts w:ascii="Arial" w:hAnsi="Arial" w:hint="eastAsia"/>
                <w:i/>
                <w:iCs/>
                <w:color w:val="0072BC" w:themeColor="text2"/>
              </w:rPr>
              <w:t>上述之和</w:t>
            </w:r>
          </w:p>
        </w:tc>
        <w:tc>
          <w:tcPr>
            <w:tcW w:w="855" w:type="pct"/>
          </w:tcPr>
          <w:p w14:paraId="46548C10" w14:textId="77777777" w:rsidR="00D74093" w:rsidRPr="000F31E5" w:rsidRDefault="00D74093" w:rsidP="00D74093">
            <w:pPr>
              <w:spacing w:before="0" w:after="0" w:line="240" w:lineRule="auto"/>
              <w:rPr>
                <w:rFonts w:ascii="Arial" w:hAnsi="Arial" w:cs="Arial"/>
                <w:sz w:val="18"/>
                <w:szCs w:val="18"/>
                <w:lang w:val="en-GB"/>
              </w:rPr>
            </w:pPr>
          </w:p>
        </w:tc>
      </w:tr>
      <w:bookmarkEnd w:id="9"/>
    </w:tbl>
    <w:p w14:paraId="3988A2DA" w14:textId="77777777" w:rsidR="008A7271" w:rsidRDefault="008A7271" w:rsidP="003C55EA">
      <w:pPr>
        <w:pStyle w:val="ad"/>
        <w:spacing w:before="0" w:after="0" w:line="240" w:lineRule="auto"/>
        <w:ind w:left="0"/>
        <w:jc w:val="both"/>
        <w:rPr>
          <w:rFonts w:ascii="Arial" w:hAnsi="Arial" w:cs="Arial"/>
          <w:color w:val="0070C0"/>
          <w:lang w:val="en-GB"/>
        </w:rPr>
      </w:pPr>
    </w:p>
    <w:p w14:paraId="7C72C9E5" w14:textId="334A2FA9" w:rsidR="00191580" w:rsidRPr="000F31E5" w:rsidRDefault="004B53D4" w:rsidP="003C55EA">
      <w:pPr>
        <w:pStyle w:val="ad"/>
        <w:spacing w:before="0" w:after="0" w:line="240" w:lineRule="auto"/>
        <w:ind w:left="0"/>
        <w:jc w:val="both"/>
        <w:rPr>
          <w:rFonts w:ascii="Arial" w:hAnsi="Arial" w:cs="Arial"/>
          <w:color w:val="0070C0"/>
        </w:rPr>
      </w:pPr>
      <w:r>
        <w:rPr>
          <w:rFonts w:ascii="Arial" w:hAnsi="Arial" w:hint="eastAsia"/>
          <w:color w:val="0070C0"/>
        </w:rPr>
        <w:t>请参阅</w:t>
      </w:r>
      <w:r>
        <w:rPr>
          <w:rFonts w:ascii="Arial" w:hAnsi="Arial" w:hint="eastAsia"/>
          <w:b/>
          <w:bCs/>
          <w:color w:val="0070C0"/>
        </w:rPr>
        <w:t>应急准备和应对门户网站上的扶持活动检查清单</w:t>
      </w:r>
      <w:r>
        <w:rPr>
          <w:rFonts w:ascii="Arial" w:hAnsi="Arial" w:hint="eastAsia"/>
          <w:color w:val="0070C0"/>
        </w:rPr>
        <w:t>，以获得相关指导。</w:t>
      </w:r>
    </w:p>
    <w:p w14:paraId="0435F8C2" w14:textId="77777777" w:rsidR="00950E91" w:rsidRPr="008A7271" w:rsidRDefault="00950E91" w:rsidP="00F5294B">
      <w:pPr>
        <w:spacing w:before="0" w:after="0" w:line="240" w:lineRule="auto"/>
        <w:rPr>
          <w:rFonts w:ascii="Arial" w:hAnsi="Arial" w:cs="Arial"/>
          <w:b/>
          <w:bCs/>
          <w:sz w:val="22"/>
          <w:szCs w:val="22"/>
          <w:lang w:val="en-GB"/>
        </w:rPr>
        <w:sectPr w:rsidR="00950E91" w:rsidRPr="008A7271" w:rsidSect="00950E91">
          <w:pgSz w:w="16839" w:h="11907" w:orient="landscape" w:code="9"/>
          <w:pgMar w:top="1440" w:right="1310" w:bottom="1469" w:left="1310" w:header="720" w:footer="720" w:gutter="0"/>
          <w:cols w:space="720"/>
          <w:docGrid w:linePitch="360"/>
        </w:sectPr>
      </w:pPr>
    </w:p>
    <w:p w14:paraId="799239C3" w14:textId="36B535B5" w:rsidR="009A01D3" w:rsidRPr="000F31E5" w:rsidRDefault="007C0D35" w:rsidP="00F5294B">
      <w:pPr>
        <w:pStyle w:val="1"/>
        <w:spacing w:before="0" w:line="240" w:lineRule="auto"/>
        <w:rPr>
          <w:rFonts w:ascii="Arial" w:hAnsi="Arial" w:cs="Arial"/>
        </w:rPr>
      </w:pPr>
      <w:r>
        <w:rPr>
          <w:rFonts w:ascii="Arial" w:hAnsi="Arial" w:hint="eastAsia"/>
        </w:rPr>
        <w:t>7.</w:t>
      </w:r>
      <w:bookmarkStart w:id="10" w:name="_Toc93669532"/>
      <w:r>
        <w:rPr>
          <w:rFonts w:ascii="Arial" w:hAnsi="Arial" w:hint="eastAsia"/>
        </w:rPr>
        <w:t>附件</w:t>
      </w:r>
      <w:bookmarkEnd w:id="10"/>
    </w:p>
    <w:p w14:paraId="73B8254D" w14:textId="77777777" w:rsidR="00AE00C4" w:rsidRDefault="00AE00C4" w:rsidP="00AE00C4">
      <w:pPr>
        <w:spacing w:before="0" w:after="0" w:line="240" w:lineRule="auto"/>
        <w:jc w:val="both"/>
        <w:rPr>
          <w:rFonts w:ascii="Arial" w:hAnsi="Arial" w:cs="Arial"/>
          <w:color w:val="0070C0"/>
          <w:lang w:val="en-GB"/>
        </w:rPr>
      </w:pPr>
    </w:p>
    <w:p w14:paraId="70F89DCD" w14:textId="77777777" w:rsidR="00AE00C4" w:rsidRPr="000F31E5" w:rsidRDefault="00AE00C4" w:rsidP="00AE00C4">
      <w:pPr>
        <w:spacing w:before="0" w:after="0" w:line="240" w:lineRule="auto"/>
        <w:jc w:val="both"/>
        <w:rPr>
          <w:rFonts w:ascii="Arial" w:hAnsi="Arial" w:cs="Arial"/>
          <w:color w:val="0070C0"/>
        </w:rPr>
      </w:pPr>
      <w:r>
        <w:rPr>
          <w:rFonts w:ascii="Arial" w:hAnsi="Arial" w:hint="eastAsia"/>
          <w:color w:val="0070C0"/>
        </w:rPr>
        <w:t>附件中的项目可包括：</w:t>
      </w:r>
    </w:p>
    <w:p w14:paraId="0CCAC1AE" w14:textId="77777777" w:rsidR="00AE00C4" w:rsidRPr="000F31E5" w:rsidRDefault="00AE00C4" w:rsidP="00AE00C4">
      <w:pPr>
        <w:spacing w:before="0" w:after="0" w:line="240" w:lineRule="auto"/>
        <w:jc w:val="both"/>
        <w:rPr>
          <w:rFonts w:ascii="Arial" w:hAnsi="Arial" w:cs="Arial"/>
          <w:color w:val="0070C0"/>
        </w:rPr>
      </w:pPr>
    </w:p>
    <w:p w14:paraId="5974DB98" w14:textId="7BE426F7" w:rsidR="00AE00C4" w:rsidRPr="000F31E5" w:rsidRDefault="00AE00C4" w:rsidP="00AE00C4">
      <w:pPr>
        <w:numPr>
          <w:ilvl w:val="0"/>
          <w:numId w:val="43"/>
        </w:numPr>
        <w:spacing w:before="0" w:after="0" w:line="240" w:lineRule="auto"/>
        <w:jc w:val="both"/>
        <w:rPr>
          <w:rFonts w:ascii="Arial" w:hAnsi="Arial" w:cs="Arial"/>
          <w:color w:val="0070C0"/>
        </w:rPr>
      </w:pPr>
      <w:r>
        <w:rPr>
          <w:rFonts w:ascii="Arial" w:hAnsi="Arial" w:hint="eastAsia"/>
          <w:color w:val="0070C0"/>
        </w:rPr>
        <w:t>协调结构（根据难民协调模式或组群的作用）</w:t>
      </w:r>
    </w:p>
    <w:p w14:paraId="73193693" w14:textId="77777777" w:rsidR="00AE00C4" w:rsidRPr="000F31E5" w:rsidRDefault="00AE00C4" w:rsidP="00AE00C4">
      <w:pPr>
        <w:numPr>
          <w:ilvl w:val="0"/>
          <w:numId w:val="43"/>
        </w:numPr>
        <w:spacing w:before="0" w:after="0" w:line="240" w:lineRule="auto"/>
        <w:jc w:val="both"/>
        <w:rPr>
          <w:rFonts w:ascii="Arial" w:hAnsi="Arial" w:cs="Arial"/>
          <w:color w:val="0070C0"/>
        </w:rPr>
      </w:pPr>
      <w:r>
        <w:rPr>
          <w:rFonts w:ascii="Arial" w:hAnsi="Arial" w:hint="eastAsia"/>
          <w:color w:val="0070C0"/>
        </w:rPr>
        <w:t>详细的部门</w:t>
      </w:r>
      <w:r>
        <w:rPr>
          <w:rFonts w:ascii="Arial" w:hAnsi="Arial" w:hint="eastAsia"/>
          <w:color w:val="0070C0"/>
        </w:rPr>
        <w:t>/</w:t>
      </w:r>
      <w:r>
        <w:rPr>
          <w:rFonts w:ascii="Arial" w:hAnsi="Arial" w:hint="eastAsia"/>
          <w:color w:val="0070C0"/>
        </w:rPr>
        <w:t>组群响应战略（视境内流离失所者的情况而定，保护</w:t>
      </w:r>
      <w:r>
        <w:rPr>
          <w:rFonts w:ascii="Arial" w:hAnsi="Arial" w:hint="eastAsia"/>
          <w:color w:val="0070C0"/>
        </w:rPr>
        <w:t>/</w:t>
      </w:r>
      <w:r>
        <w:rPr>
          <w:rFonts w:ascii="Arial" w:hAnsi="Arial" w:hint="eastAsia"/>
          <w:color w:val="0070C0"/>
        </w:rPr>
        <w:t>营地协调和营地管理</w:t>
      </w:r>
      <w:r>
        <w:rPr>
          <w:rFonts w:ascii="Arial" w:hAnsi="Arial" w:hint="eastAsia"/>
          <w:color w:val="0070C0"/>
        </w:rPr>
        <w:t>/</w:t>
      </w:r>
      <w:r>
        <w:rPr>
          <w:rFonts w:ascii="Arial" w:hAnsi="Arial" w:hint="eastAsia"/>
          <w:color w:val="0070C0"/>
        </w:rPr>
        <w:t>住所</w:t>
      </w:r>
      <w:r>
        <w:rPr>
          <w:rFonts w:ascii="Arial" w:hAnsi="Arial" w:hint="eastAsia"/>
          <w:color w:val="0070C0"/>
        </w:rPr>
        <w:t>-</w:t>
      </w:r>
      <w:r>
        <w:rPr>
          <w:rFonts w:ascii="Arial" w:hAnsi="Arial" w:hint="eastAsia"/>
          <w:color w:val="0070C0"/>
        </w:rPr>
        <w:t>非粮食物品）</w:t>
      </w:r>
      <w:r>
        <w:rPr>
          <w:rFonts w:ascii="Arial" w:hAnsi="Arial" w:hint="eastAsia"/>
          <w:color w:val="0070C0"/>
        </w:rPr>
        <w:t xml:space="preserve"> </w:t>
      </w:r>
    </w:p>
    <w:p w14:paraId="294F95DF" w14:textId="77777777" w:rsidR="00AE00C4" w:rsidRPr="000F31E5" w:rsidRDefault="00AE00C4" w:rsidP="00AE00C4">
      <w:pPr>
        <w:numPr>
          <w:ilvl w:val="0"/>
          <w:numId w:val="43"/>
        </w:numPr>
        <w:spacing w:before="0" w:after="0" w:line="240" w:lineRule="auto"/>
        <w:jc w:val="both"/>
        <w:rPr>
          <w:rFonts w:ascii="Arial" w:hAnsi="Arial" w:cs="Arial"/>
          <w:color w:val="0070C0"/>
        </w:rPr>
      </w:pPr>
      <w:r>
        <w:rPr>
          <w:rFonts w:ascii="Arial" w:hAnsi="Arial" w:hint="eastAsia"/>
          <w:color w:val="0070C0"/>
        </w:rPr>
        <w:t>部门</w:t>
      </w:r>
      <w:r>
        <w:rPr>
          <w:rFonts w:ascii="Arial" w:hAnsi="Arial" w:hint="eastAsia"/>
          <w:color w:val="0070C0"/>
        </w:rPr>
        <w:t>/</w:t>
      </w:r>
      <w:r>
        <w:rPr>
          <w:rFonts w:ascii="Arial" w:hAnsi="Arial" w:hint="eastAsia"/>
          <w:color w:val="0070C0"/>
        </w:rPr>
        <w:t>组群差距分析图</w:t>
      </w:r>
    </w:p>
    <w:p w14:paraId="6B8002A7" w14:textId="77777777" w:rsidR="00D1120B" w:rsidRPr="000F31E5" w:rsidRDefault="00D1120B" w:rsidP="00D1120B">
      <w:pPr>
        <w:numPr>
          <w:ilvl w:val="0"/>
          <w:numId w:val="43"/>
        </w:numPr>
        <w:spacing w:before="0" w:after="0" w:line="240" w:lineRule="auto"/>
        <w:jc w:val="both"/>
        <w:rPr>
          <w:rFonts w:ascii="Arial" w:hAnsi="Arial" w:cs="Arial"/>
          <w:color w:val="0070C0"/>
        </w:rPr>
      </w:pPr>
      <w:r>
        <w:rPr>
          <w:rFonts w:ascii="Arial" w:hAnsi="Arial" w:hint="eastAsia"/>
          <w:color w:val="0070C0"/>
        </w:rPr>
        <w:t>关于难民署响应战略的更多详情（酌情介绍保护、住所</w:t>
      </w:r>
      <w:r>
        <w:rPr>
          <w:rFonts w:ascii="Arial" w:hAnsi="Arial" w:hint="eastAsia"/>
          <w:color w:val="0070C0"/>
        </w:rPr>
        <w:t>/</w:t>
      </w:r>
      <w:r>
        <w:rPr>
          <w:rFonts w:ascii="Arial" w:hAnsi="Arial" w:hint="eastAsia"/>
          <w:color w:val="0070C0"/>
        </w:rPr>
        <w:t>非粮食物品、营地协调和营地管理）</w:t>
      </w:r>
      <w:r>
        <w:rPr>
          <w:rFonts w:ascii="Arial" w:hAnsi="Arial" w:hint="eastAsia"/>
          <w:color w:val="0070C0"/>
        </w:rPr>
        <w:t xml:space="preserve"> </w:t>
      </w:r>
    </w:p>
    <w:p w14:paraId="77A4CC58" w14:textId="436BBEC7" w:rsidR="00AE00C4" w:rsidRDefault="00AE00C4" w:rsidP="00AE00C4">
      <w:pPr>
        <w:numPr>
          <w:ilvl w:val="0"/>
          <w:numId w:val="43"/>
        </w:numPr>
        <w:spacing w:before="0" w:after="0" w:line="240" w:lineRule="auto"/>
        <w:jc w:val="both"/>
        <w:rPr>
          <w:rFonts w:ascii="Arial" w:hAnsi="Arial" w:cs="Arial"/>
          <w:color w:val="0070C0"/>
        </w:rPr>
      </w:pPr>
      <w:r>
        <w:rPr>
          <w:rFonts w:hint="eastAsia"/>
        </w:rPr>
        <w:t>保护评估（包括安全审计、儿童保护评估、信息和</w:t>
      </w:r>
      <w:hyperlink r:id="rId15" w:history="1">
        <w:r>
          <w:rPr>
            <w:rStyle w:val="af0"/>
            <w:rFonts w:ascii="Arial" w:hAnsi="Arial" w:hint="eastAsia"/>
          </w:rPr>
          <w:t>传播需求评估）</w:t>
        </w:r>
      </w:hyperlink>
    </w:p>
    <w:p w14:paraId="1782BCC6" w14:textId="25940BE8" w:rsidR="00D1120B" w:rsidRDefault="00D1120B" w:rsidP="00D1120B">
      <w:pPr>
        <w:numPr>
          <w:ilvl w:val="0"/>
          <w:numId w:val="43"/>
        </w:numPr>
        <w:spacing w:before="0" w:after="0" w:line="240" w:lineRule="auto"/>
        <w:jc w:val="both"/>
        <w:rPr>
          <w:rFonts w:ascii="Arial" w:hAnsi="Arial" w:cs="Arial"/>
          <w:color w:val="0070C0"/>
        </w:rPr>
      </w:pPr>
      <w:r>
        <w:rPr>
          <w:rFonts w:ascii="Arial" w:hAnsi="Arial" w:hint="eastAsia"/>
          <w:color w:val="0070C0"/>
        </w:rPr>
        <w:t>营地评估结果和营地布局（视情况而定）</w:t>
      </w:r>
      <w:r>
        <w:rPr>
          <w:rFonts w:ascii="Arial" w:hAnsi="Arial" w:hint="eastAsia"/>
          <w:color w:val="0070C0"/>
        </w:rPr>
        <w:t xml:space="preserve"> </w:t>
      </w:r>
    </w:p>
    <w:p w14:paraId="3B998A17" w14:textId="23538590" w:rsidR="00D1120B" w:rsidRPr="00D1120B" w:rsidRDefault="00D1120B" w:rsidP="00D1120B">
      <w:pPr>
        <w:numPr>
          <w:ilvl w:val="0"/>
          <w:numId w:val="43"/>
        </w:numPr>
        <w:spacing w:before="0" w:after="0" w:line="240" w:lineRule="auto"/>
        <w:jc w:val="both"/>
        <w:rPr>
          <w:rFonts w:ascii="Arial" w:hAnsi="Arial" w:cs="Arial"/>
          <w:color w:val="0070C0"/>
        </w:rPr>
      </w:pPr>
      <w:r>
        <w:rPr>
          <w:rFonts w:ascii="Arial" w:hAnsi="Arial" w:hint="eastAsia"/>
          <w:color w:val="0070C0"/>
        </w:rPr>
        <w:t>相关地图（可能受影响的地区、难民署当前和规划中的存在和办事处）</w:t>
      </w:r>
      <w:r>
        <w:rPr>
          <w:rFonts w:ascii="Arial" w:hAnsi="Arial" w:hint="eastAsia"/>
          <w:color w:val="0070C0"/>
        </w:rPr>
        <w:t xml:space="preserve"> </w:t>
      </w:r>
    </w:p>
    <w:p w14:paraId="32860568" w14:textId="77777777" w:rsidR="00AE00C4" w:rsidRPr="000F31E5" w:rsidRDefault="00AE00C4" w:rsidP="00AE00C4">
      <w:pPr>
        <w:numPr>
          <w:ilvl w:val="0"/>
          <w:numId w:val="43"/>
        </w:numPr>
        <w:spacing w:before="0" w:after="0" w:line="240" w:lineRule="auto"/>
        <w:jc w:val="both"/>
        <w:rPr>
          <w:rFonts w:ascii="Arial" w:hAnsi="Arial" w:cs="Arial"/>
          <w:color w:val="0070C0"/>
        </w:rPr>
      </w:pPr>
      <w:r>
        <w:rPr>
          <w:rFonts w:ascii="Arial" w:hAnsi="Arial" w:hint="eastAsia"/>
          <w:color w:val="0070C0"/>
        </w:rPr>
        <w:t>难民署框架协议清单</w:t>
      </w:r>
      <w:r>
        <w:rPr>
          <w:rFonts w:ascii="Arial" w:hAnsi="Arial" w:hint="eastAsia"/>
          <w:color w:val="0070C0"/>
        </w:rPr>
        <w:t xml:space="preserve"> </w:t>
      </w:r>
    </w:p>
    <w:p w14:paraId="5A8A2EF0" w14:textId="77777777" w:rsidR="00AE00C4" w:rsidRPr="000F31E5" w:rsidRDefault="00AE00C4" w:rsidP="00AE00C4">
      <w:pPr>
        <w:numPr>
          <w:ilvl w:val="0"/>
          <w:numId w:val="43"/>
        </w:numPr>
        <w:spacing w:before="0" w:after="0" w:line="240" w:lineRule="auto"/>
        <w:jc w:val="both"/>
        <w:rPr>
          <w:rFonts w:ascii="Arial" w:hAnsi="Arial" w:cs="Arial"/>
          <w:color w:val="0070C0"/>
        </w:rPr>
      </w:pPr>
      <w:r>
        <w:rPr>
          <w:rFonts w:ascii="Arial" w:hAnsi="Arial" w:hint="eastAsia"/>
          <w:color w:val="0070C0"/>
        </w:rPr>
        <w:t>清关程序和时间表</w:t>
      </w:r>
    </w:p>
    <w:p w14:paraId="023783F5" w14:textId="77777777" w:rsidR="00AE00C4" w:rsidRPr="000F31E5" w:rsidRDefault="00AE00C4" w:rsidP="00AE00C4">
      <w:pPr>
        <w:numPr>
          <w:ilvl w:val="0"/>
          <w:numId w:val="43"/>
        </w:numPr>
        <w:spacing w:before="0" w:after="0" w:line="240" w:lineRule="auto"/>
        <w:jc w:val="both"/>
        <w:rPr>
          <w:rFonts w:ascii="Arial" w:hAnsi="Arial" w:cs="Arial"/>
          <w:color w:val="0070C0"/>
        </w:rPr>
      </w:pPr>
      <w:r>
        <w:rPr>
          <w:rFonts w:ascii="Arial" w:hAnsi="Arial" w:hint="eastAsia"/>
          <w:color w:val="0070C0"/>
        </w:rPr>
        <w:t>非粮食物品库存——根据应急情景进行差距分析；从库存和</w:t>
      </w:r>
      <w:r>
        <w:rPr>
          <w:rFonts w:ascii="Arial" w:hAnsi="Arial" w:hint="eastAsia"/>
          <w:color w:val="0070C0"/>
        </w:rPr>
        <w:t>/</w:t>
      </w:r>
      <w:r>
        <w:rPr>
          <w:rFonts w:ascii="Arial" w:hAnsi="Arial" w:hint="eastAsia"/>
          <w:color w:val="0070C0"/>
        </w:rPr>
        <w:t>或直接从供应商处进行国际采购的需求</w:t>
      </w:r>
    </w:p>
    <w:p w14:paraId="4A0FC6DB" w14:textId="5DBB482F" w:rsidR="00AE00C4" w:rsidRPr="00D1120B" w:rsidRDefault="00000000" w:rsidP="00D1120B">
      <w:pPr>
        <w:pStyle w:val="ad"/>
        <w:numPr>
          <w:ilvl w:val="0"/>
          <w:numId w:val="43"/>
        </w:numPr>
        <w:spacing w:before="0" w:after="0" w:line="240" w:lineRule="auto"/>
        <w:jc w:val="both"/>
        <w:rPr>
          <w:rFonts w:ascii="Arial" w:hAnsi="Arial" w:cs="Arial"/>
          <w:color w:val="0070C0"/>
        </w:rPr>
      </w:pPr>
      <w:hyperlink r:id="rId16" w:history="1">
        <w:r w:rsidR="003259B1">
          <w:rPr>
            <w:rStyle w:val="af0"/>
            <w:rFonts w:ascii="Arial" w:hAnsi="Arial" w:hint="eastAsia"/>
            <w:color w:val="0070C0"/>
          </w:rPr>
          <w:t>应急准备和应对科应急</w:t>
        </w:r>
        <w:r w:rsidR="003259B1">
          <w:rPr>
            <w:rStyle w:val="af0"/>
            <w:rFonts w:ascii="Arial" w:hAnsi="Arial" w:hint="eastAsia"/>
            <w:color w:val="0070C0"/>
          </w:rPr>
          <w:t>IT</w:t>
        </w:r>
        <w:r w:rsidR="003259B1">
          <w:rPr>
            <w:rStyle w:val="af0"/>
            <w:rFonts w:ascii="Arial" w:hAnsi="Arial" w:hint="eastAsia"/>
            <w:color w:val="0070C0"/>
          </w:rPr>
          <w:t>评估模板</w:t>
        </w:r>
      </w:hyperlink>
      <w:r w:rsidR="003259B1">
        <w:rPr>
          <w:rStyle w:val="af0"/>
          <w:rFonts w:ascii="Arial" w:hAnsi="Arial" w:hint="eastAsia"/>
          <w:color w:val="0070C0"/>
          <w:u w:val="none"/>
        </w:rPr>
        <w:t>和</w:t>
      </w:r>
      <w:hyperlink r:id="rId17" w:history="1">
        <w:r w:rsidR="003259B1">
          <w:rPr>
            <w:rStyle w:val="af0"/>
            <w:rFonts w:ascii="Arial" w:hAnsi="Arial" w:hint="eastAsia"/>
            <w:color w:val="0070C0"/>
          </w:rPr>
          <w:t>应急准备和应对科应急</w:t>
        </w:r>
        <w:r w:rsidR="003259B1">
          <w:rPr>
            <w:rStyle w:val="af0"/>
            <w:rFonts w:ascii="Arial" w:hAnsi="Arial" w:hint="eastAsia"/>
            <w:color w:val="0070C0"/>
          </w:rPr>
          <w:t>IT</w:t>
        </w:r>
        <w:r w:rsidR="003259B1">
          <w:rPr>
            <w:rStyle w:val="af0"/>
            <w:rFonts w:ascii="Arial" w:hAnsi="Arial" w:hint="eastAsia"/>
            <w:color w:val="0070C0"/>
          </w:rPr>
          <w:t>准备模板</w:t>
        </w:r>
      </w:hyperlink>
      <w:r w:rsidR="003259B1">
        <w:rPr>
          <w:rFonts w:ascii="Arial" w:hAnsi="Arial" w:hint="eastAsia"/>
          <w:color w:val="0070C0"/>
        </w:rPr>
        <w:t xml:space="preserve"> </w:t>
      </w:r>
    </w:p>
    <w:p w14:paraId="7EB2DC59" w14:textId="7B9E6324" w:rsidR="00472ACC" w:rsidRDefault="00D1120B" w:rsidP="00AE00C4">
      <w:pPr>
        <w:pStyle w:val="ad"/>
        <w:numPr>
          <w:ilvl w:val="0"/>
          <w:numId w:val="43"/>
        </w:numPr>
        <w:spacing w:before="0" w:after="0" w:line="240" w:lineRule="auto"/>
        <w:jc w:val="both"/>
        <w:rPr>
          <w:rFonts w:ascii="Arial" w:hAnsi="Arial" w:cs="Arial"/>
          <w:color w:val="0070C0"/>
        </w:rPr>
      </w:pPr>
      <w:r>
        <w:rPr>
          <w:rFonts w:ascii="Arial" w:hAnsi="Arial" w:hint="eastAsia"/>
          <w:color w:val="0070C0"/>
        </w:rPr>
        <w:t>记录已进行的风险分析的文件</w:t>
      </w:r>
      <w:r>
        <w:rPr>
          <w:rFonts w:ascii="Arial" w:hAnsi="Arial" w:hint="eastAsia"/>
          <w:color w:val="0070C0"/>
        </w:rPr>
        <w:t xml:space="preserve"> </w:t>
      </w:r>
    </w:p>
    <w:p w14:paraId="0B6143CB" w14:textId="2D7267C3" w:rsidR="00D1120B" w:rsidRDefault="00D1120B" w:rsidP="005A5073">
      <w:pPr>
        <w:numPr>
          <w:ilvl w:val="0"/>
          <w:numId w:val="43"/>
        </w:numPr>
        <w:spacing w:before="0" w:after="0" w:line="240" w:lineRule="auto"/>
        <w:jc w:val="both"/>
        <w:rPr>
          <w:rFonts w:ascii="Arial" w:hAnsi="Arial" w:cs="Arial"/>
          <w:color w:val="0070C0"/>
        </w:rPr>
      </w:pPr>
      <w:r>
        <w:rPr>
          <w:rFonts w:ascii="Arial" w:hAnsi="Arial" w:hint="eastAsia"/>
          <w:color w:val="0070C0"/>
        </w:rPr>
        <w:t>机构间应急计划（若有）或至少纳入机构间应急计划、由难民署领导的部门</w:t>
      </w:r>
      <w:r>
        <w:rPr>
          <w:rFonts w:ascii="Arial" w:hAnsi="Arial" w:hint="eastAsia"/>
          <w:color w:val="0070C0"/>
        </w:rPr>
        <w:t>/</w:t>
      </w:r>
      <w:r>
        <w:rPr>
          <w:rFonts w:ascii="Arial" w:hAnsi="Arial" w:hint="eastAsia"/>
          <w:color w:val="0070C0"/>
        </w:rPr>
        <w:t>组群行动实施计划（针对境内流离失所者情况的应急准备和应对方法）</w:t>
      </w:r>
    </w:p>
    <w:p w14:paraId="19037357" w14:textId="1AA3FEAE" w:rsidR="00D1120B" w:rsidRPr="00D1120B" w:rsidRDefault="00D1120B" w:rsidP="00D1120B">
      <w:pPr>
        <w:numPr>
          <w:ilvl w:val="0"/>
          <w:numId w:val="43"/>
        </w:numPr>
        <w:spacing w:before="0" w:after="0" w:line="240" w:lineRule="auto"/>
        <w:jc w:val="both"/>
        <w:rPr>
          <w:rFonts w:ascii="Arial" w:hAnsi="Arial" w:cs="Arial"/>
          <w:color w:val="0070C0"/>
        </w:rPr>
      </w:pPr>
      <w:r>
        <w:rPr>
          <w:rFonts w:ascii="Arial" w:hAnsi="Arial" w:hint="eastAsia"/>
          <w:color w:val="0070C0"/>
        </w:rPr>
        <w:t>区域应急计划（若有）</w:t>
      </w:r>
    </w:p>
    <w:p w14:paraId="40DD43A1" w14:textId="77777777" w:rsidR="00AE00C4" w:rsidRPr="000F31E5" w:rsidRDefault="00AE00C4" w:rsidP="00AE00C4">
      <w:pPr>
        <w:numPr>
          <w:ilvl w:val="0"/>
          <w:numId w:val="43"/>
        </w:numPr>
        <w:spacing w:before="0" w:after="0" w:line="240" w:lineRule="auto"/>
        <w:jc w:val="both"/>
        <w:rPr>
          <w:rFonts w:ascii="Arial" w:hAnsi="Arial" w:cs="Arial"/>
          <w:color w:val="0070C0"/>
        </w:rPr>
      </w:pPr>
      <w:r>
        <w:rPr>
          <w:rFonts w:ascii="Arial" w:hAnsi="Arial" w:hint="eastAsia"/>
          <w:color w:val="0070C0"/>
        </w:rPr>
        <w:t>摘自</w:t>
      </w:r>
      <w:r>
        <w:rPr>
          <w:rFonts w:ascii="Arial" w:hAnsi="Arial" w:hint="eastAsia"/>
          <w:color w:val="0070C0"/>
        </w:rPr>
        <w:t>COMPASS</w:t>
      </w:r>
      <w:r>
        <w:rPr>
          <w:rFonts w:ascii="Arial" w:hAnsi="Arial" w:hint="eastAsia"/>
          <w:color w:val="0070C0"/>
        </w:rPr>
        <w:t>的行动多年期战略</w:t>
      </w:r>
    </w:p>
    <w:p w14:paraId="03785AB3" w14:textId="77777777" w:rsidR="00AE00C4" w:rsidRPr="000F31E5" w:rsidRDefault="00AE00C4" w:rsidP="00AE00C4">
      <w:pPr>
        <w:pStyle w:val="ad"/>
        <w:numPr>
          <w:ilvl w:val="0"/>
          <w:numId w:val="43"/>
        </w:numPr>
        <w:spacing w:before="0" w:after="0" w:line="240" w:lineRule="auto"/>
        <w:jc w:val="both"/>
        <w:rPr>
          <w:rFonts w:ascii="Arial" w:hAnsi="Arial" w:cs="Arial"/>
          <w:color w:val="0070C0"/>
        </w:rPr>
      </w:pPr>
      <w:r>
        <w:rPr>
          <w:rFonts w:ascii="Arial" w:hAnsi="Arial" w:hint="eastAsia"/>
          <w:color w:val="0070C0"/>
        </w:rPr>
        <w:t>任何其他相关文件</w:t>
      </w:r>
    </w:p>
    <w:p w14:paraId="0CC15C25" w14:textId="77777777" w:rsidR="00AE00C4" w:rsidRPr="00AE00C4" w:rsidRDefault="00AE00C4" w:rsidP="00AE00C4">
      <w:pPr>
        <w:spacing w:before="0" w:after="0" w:line="240" w:lineRule="auto"/>
        <w:jc w:val="both"/>
        <w:rPr>
          <w:rFonts w:ascii="Arial" w:hAnsi="Arial" w:cs="Arial"/>
          <w:color w:val="0070C0"/>
          <w:lang w:val="en-GB"/>
        </w:rPr>
      </w:pPr>
    </w:p>
    <w:sectPr w:rsidR="00AE00C4" w:rsidRPr="00AE00C4" w:rsidSect="00531EE1">
      <w:pgSz w:w="11907" w:h="16839" w:code="9"/>
      <w:pgMar w:top="1304" w:right="1467" w:bottom="13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B3E" w14:textId="77777777" w:rsidR="00026AD2" w:rsidRDefault="00026AD2">
      <w:r>
        <w:separator/>
      </w:r>
    </w:p>
  </w:endnote>
  <w:endnote w:type="continuationSeparator" w:id="0">
    <w:p w14:paraId="516427BD" w14:textId="77777777" w:rsidR="00026AD2" w:rsidRDefault="00026AD2">
      <w:r>
        <w:continuationSeparator/>
      </w:r>
    </w:p>
  </w:endnote>
  <w:endnote w:type="continuationNotice" w:id="1">
    <w:p w14:paraId="05F3C7B8" w14:textId="77777777" w:rsidR="00026AD2" w:rsidRDefault="00026A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A986" w14:textId="77777777" w:rsidR="009F3491" w:rsidRDefault="009F3491" w:rsidP="00B24C4B">
    <w:pPr>
      <w:pStyle w:val="a8"/>
      <w:framePr w:wrap="around" w:vAnchor="text" w:hAnchor="margin" w:xAlign="right"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14:paraId="4E03698C" w14:textId="77777777" w:rsidR="009F3491" w:rsidRDefault="009F3491" w:rsidP="00B24C4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955084"/>
      <w:docPartObj>
        <w:docPartGallery w:val="Page Numbers (Bottom of Page)"/>
        <w:docPartUnique/>
      </w:docPartObj>
    </w:sdtPr>
    <w:sdtEndPr>
      <w:rPr>
        <w:noProof/>
      </w:rPr>
    </w:sdtEndPr>
    <w:sdtContent>
      <w:p w14:paraId="0EE3E2B2" w14:textId="60CAA1B1" w:rsidR="00A73113" w:rsidRDefault="00A73113">
        <w:pPr>
          <w:pStyle w:val="a8"/>
          <w:jc w:val="right"/>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51C0E0E3" w14:textId="77777777" w:rsidR="009F3491" w:rsidRDefault="009F3491" w:rsidP="00B24C4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DEA7" w14:textId="77777777" w:rsidR="00026AD2" w:rsidRDefault="00026AD2">
      <w:r>
        <w:separator/>
      </w:r>
    </w:p>
  </w:footnote>
  <w:footnote w:type="continuationSeparator" w:id="0">
    <w:p w14:paraId="7B2CE720" w14:textId="77777777" w:rsidR="00026AD2" w:rsidRDefault="00026AD2">
      <w:r>
        <w:continuationSeparator/>
      </w:r>
    </w:p>
  </w:footnote>
  <w:footnote w:type="continuationNotice" w:id="1">
    <w:p w14:paraId="48FF46DE" w14:textId="77777777" w:rsidR="00026AD2" w:rsidRDefault="00026AD2">
      <w:pPr>
        <w:spacing w:before="0" w:after="0" w:line="240" w:lineRule="auto"/>
      </w:pPr>
    </w:p>
  </w:footnote>
  <w:footnote w:id="2">
    <w:p w14:paraId="0E9CD14B" w14:textId="0A97AD0C" w:rsidR="00664BD7" w:rsidRPr="00473AF8" w:rsidRDefault="00664BD7" w:rsidP="00664BD7">
      <w:pPr>
        <w:spacing w:before="0" w:after="0" w:line="240" w:lineRule="auto"/>
        <w:rPr>
          <w:rFonts w:ascii="Arial" w:hAnsi="Arial" w:cs="Arial"/>
          <w:color w:val="0072BC" w:themeColor="text2"/>
          <w:sz w:val="16"/>
          <w:szCs w:val="16"/>
        </w:rPr>
      </w:pPr>
      <w:r>
        <w:rPr>
          <w:rStyle w:val="a6"/>
        </w:rPr>
        <w:footnoteRef/>
      </w:r>
      <w:r>
        <w:rPr>
          <w:rFonts w:ascii="Arial" w:hAnsi="Arial" w:hint="eastAsia"/>
          <w:color w:val="0072BC" w:themeColor="text2"/>
          <w:sz w:val="16"/>
          <w:szCs w:val="16"/>
        </w:rPr>
        <w:t>成果领域</w:t>
      </w:r>
      <w:r>
        <w:rPr>
          <w:rFonts w:ascii="Arial" w:hAnsi="Arial" w:hint="eastAsia"/>
          <w:color w:val="0072BC" w:themeColor="text2"/>
          <w:sz w:val="16"/>
          <w:szCs w:val="16"/>
        </w:rPr>
        <w:t>1</w:t>
      </w:r>
      <w:r>
        <w:rPr>
          <w:rFonts w:ascii="Arial" w:hAnsi="Arial" w:hint="eastAsia"/>
          <w:color w:val="0072BC" w:themeColor="text2"/>
          <w:sz w:val="16"/>
          <w:szCs w:val="16"/>
        </w:rPr>
        <w:t>：访问</w:t>
      </w:r>
      <w:r>
        <w:rPr>
          <w:rFonts w:ascii="Arial" w:hAnsi="Arial" w:hint="eastAsia"/>
          <w:color w:val="0072BC" w:themeColor="text2"/>
          <w:sz w:val="16"/>
          <w:szCs w:val="16"/>
        </w:rPr>
        <w:t>/</w:t>
      </w:r>
      <w:r>
        <w:rPr>
          <w:rFonts w:ascii="Arial" w:hAnsi="Arial" w:hint="eastAsia"/>
          <w:color w:val="0072BC" w:themeColor="text2"/>
          <w:sz w:val="16"/>
          <w:szCs w:val="16"/>
        </w:rPr>
        <w:t>文件，成果领域</w:t>
      </w:r>
      <w:r>
        <w:rPr>
          <w:rFonts w:ascii="Arial" w:hAnsi="Arial" w:hint="eastAsia"/>
          <w:color w:val="0072BC" w:themeColor="text2"/>
          <w:sz w:val="16"/>
          <w:szCs w:val="16"/>
        </w:rPr>
        <w:t>2</w:t>
      </w:r>
      <w:r w:rsidR="00AF3B5F">
        <w:rPr>
          <w:rFonts w:ascii="Arial" w:hAnsi="Arial" w:hint="eastAsia"/>
          <w:color w:val="0072BC" w:themeColor="text2"/>
          <w:sz w:val="16"/>
          <w:szCs w:val="16"/>
        </w:rPr>
        <w:t>：</w:t>
      </w:r>
      <w:r>
        <w:rPr>
          <w:rFonts w:ascii="Arial" w:hAnsi="Arial" w:hint="eastAsia"/>
          <w:color w:val="0072BC" w:themeColor="text2"/>
          <w:sz w:val="16"/>
          <w:szCs w:val="16"/>
        </w:rPr>
        <w:t>状态，成果领域</w:t>
      </w:r>
      <w:r>
        <w:rPr>
          <w:rFonts w:ascii="Arial" w:hAnsi="Arial" w:hint="eastAsia"/>
          <w:color w:val="0072BC" w:themeColor="text2"/>
          <w:sz w:val="16"/>
          <w:szCs w:val="16"/>
        </w:rPr>
        <w:t>3</w:t>
      </w:r>
      <w:r>
        <w:rPr>
          <w:rFonts w:ascii="Arial" w:hAnsi="Arial" w:hint="eastAsia"/>
          <w:color w:val="0072BC" w:themeColor="text2"/>
          <w:sz w:val="16"/>
          <w:szCs w:val="16"/>
        </w:rPr>
        <w:t>：政策</w:t>
      </w:r>
      <w:r>
        <w:rPr>
          <w:rFonts w:ascii="Arial" w:hAnsi="Arial" w:hint="eastAsia"/>
          <w:color w:val="0072BC" w:themeColor="text2"/>
          <w:sz w:val="16"/>
          <w:szCs w:val="16"/>
        </w:rPr>
        <w:t>/</w:t>
      </w:r>
      <w:r>
        <w:rPr>
          <w:rFonts w:ascii="Arial" w:hAnsi="Arial" w:hint="eastAsia"/>
          <w:color w:val="0072BC" w:themeColor="text2"/>
          <w:sz w:val="16"/>
          <w:szCs w:val="16"/>
        </w:rPr>
        <w:t>法律，成果领域</w:t>
      </w:r>
      <w:r>
        <w:rPr>
          <w:rFonts w:ascii="Arial" w:hAnsi="Arial" w:hint="eastAsia"/>
          <w:color w:val="0072BC" w:themeColor="text2"/>
          <w:sz w:val="16"/>
          <w:szCs w:val="16"/>
        </w:rPr>
        <w:t>4</w:t>
      </w:r>
      <w:r>
        <w:rPr>
          <w:rFonts w:ascii="Arial" w:hAnsi="Arial" w:hint="eastAsia"/>
          <w:color w:val="0072BC" w:themeColor="text2"/>
          <w:sz w:val="16"/>
          <w:szCs w:val="16"/>
        </w:rPr>
        <w:t>：性别暴力，成果领域</w:t>
      </w:r>
      <w:r>
        <w:rPr>
          <w:rFonts w:ascii="Arial" w:hAnsi="Arial" w:hint="eastAsia"/>
          <w:color w:val="0072BC" w:themeColor="text2"/>
          <w:sz w:val="16"/>
          <w:szCs w:val="16"/>
        </w:rPr>
        <w:t>5</w:t>
      </w:r>
      <w:r>
        <w:rPr>
          <w:rFonts w:ascii="Arial" w:hAnsi="Arial" w:hint="eastAsia"/>
          <w:color w:val="0072BC" w:themeColor="text2"/>
          <w:sz w:val="16"/>
          <w:szCs w:val="16"/>
        </w:rPr>
        <w:t>：儿童，成果领域</w:t>
      </w:r>
      <w:r>
        <w:rPr>
          <w:rFonts w:ascii="Arial" w:hAnsi="Arial" w:hint="eastAsia"/>
          <w:color w:val="0072BC" w:themeColor="text2"/>
          <w:sz w:val="16"/>
          <w:szCs w:val="16"/>
        </w:rPr>
        <w:t>6</w:t>
      </w:r>
      <w:r>
        <w:rPr>
          <w:rFonts w:ascii="Arial" w:hAnsi="Arial" w:hint="eastAsia"/>
          <w:color w:val="0072BC" w:themeColor="text2"/>
          <w:sz w:val="16"/>
          <w:szCs w:val="16"/>
        </w:rPr>
        <w:t>：公正，成果领域</w:t>
      </w:r>
      <w:r>
        <w:rPr>
          <w:rFonts w:ascii="Arial" w:hAnsi="Arial" w:hint="eastAsia"/>
          <w:color w:val="0072BC" w:themeColor="text2"/>
          <w:sz w:val="16"/>
          <w:szCs w:val="16"/>
        </w:rPr>
        <w:t>7</w:t>
      </w:r>
      <w:r>
        <w:rPr>
          <w:rFonts w:ascii="Arial" w:hAnsi="Arial" w:hint="eastAsia"/>
          <w:color w:val="0072BC" w:themeColor="text2"/>
          <w:sz w:val="16"/>
          <w:szCs w:val="16"/>
        </w:rPr>
        <w:t>：社区，成果领域</w:t>
      </w:r>
      <w:r>
        <w:rPr>
          <w:rFonts w:ascii="Arial" w:hAnsi="Arial" w:hint="eastAsia"/>
          <w:color w:val="0072BC" w:themeColor="text2"/>
          <w:sz w:val="16"/>
          <w:szCs w:val="16"/>
        </w:rPr>
        <w:t>8</w:t>
      </w:r>
      <w:r>
        <w:rPr>
          <w:rFonts w:ascii="Arial" w:hAnsi="Arial" w:hint="eastAsia"/>
          <w:color w:val="0072BC" w:themeColor="text2"/>
          <w:sz w:val="16"/>
          <w:szCs w:val="16"/>
        </w:rPr>
        <w:t>：福祉，成果领域</w:t>
      </w:r>
      <w:r>
        <w:rPr>
          <w:rFonts w:ascii="Arial" w:hAnsi="Arial" w:hint="eastAsia"/>
          <w:color w:val="0072BC" w:themeColor="text2"/>
          <w:sz w:val="16"/>
          <w:szCs w:val="16"/>
        </w:rPr>
        <w:t>9</w:t>
      </w:r>
      <w:r>
        <w:rPr>
          <w:rFonts w:ascii="Arial" w:hAnsi="Arial" w:hint="eastAsia"/>
          <w:color w:val="0072BC" w:themeColor="text2"/>
          <w:sz w:val="16"/>
          <w:szCs w:val="16"/>
        </w:rPr>
        <w:t>：住房，成果领域</w:t>
      </w:r>
      <w:r>
        <w:rPr>
          <w:rFonts w:ascii="Arial" w:hAnsi="Arial" w:hint="eastAsia"/>
          <w:color w:val="0072BC" w:themeColor="text2"/>
          <w:sz w:val="16"/>
          <w:szCs w:val="16"/>
        </w:rPr>
        <w:t>10</w:t>
      </w:r>
      <w:r>
        <w:rPr>
          <w:rFonts w:ascii="Arial" w:hAnsi="Arial" w:hint="eastAsia"/>
          <w:color w:val="0072BC" w:themeColor="text2"/>
          <w:sz w:val="16"/>
          <w:szCs w:val="16"/>
        </w:rPr>
        <w:t>：健康，成果领域</w:t>
      </w:r>
      <w:r>
        <w:rPr>
          <w:rFonts w:ascii="Arial" w:hAnsi="Arial" w:hint="eastAsia"/>
          <w:color w:val="0072BC" w:themeColor="text2"/>
          <w:sz w:val="16"/>
          <w:szCs w:val="16"/>
        </w:rPr>
        <w:t>11</w:t>
      </w:r>
      <w:r>
        <w:rPr>
          <w:rFonts w:ascii="Arial" w:hAnsi="Arial" w:hint="eastAsia"/>
          <w:color w:val="0072BC" w:themeColor="text2"/>
          <w:sz w:val="16"/>
          <w:szCs w:val="16"/>
        </w:rPr>
        <w:t>：教育，成果领域</w:t>
      </w:r>
      <w:r>
        <w:rPr>
          <w:rFonts w:ascii="Arial" w:hAnsi="Arial" w:hint="eastAsia"/>
          <w:color w:val="0072BC" w:themeColor="text2"/>
          <w:sz w:val="16"/>
          <w:szCs w:val="16"/>
        </w:rPr>
        <w:t>12</w:t>
      </w:r>
      <w:r>
        <w:rPr>
          <w:rFonts w:ascii="Arial" w:hAnsi="Arial" w:hint="eastAsia"/>
          <w:color w:val="0072BC" w:themeColor="text2"/>
          <w:sz w:val="16"/>
          <w:szCs w:val="16"/>
        </w:rPr>
        <w:t>：水卫项目，成果领域</w:t>
      </w:r>
      <w:r>
        <w:rPr>
          <w:rFonts w:ascii="Arial" w:hAnsi="Arial" w:hint="eastAsia"/>
          <w:color w:val="0072BC" w:themeColor="text2"/>
          <w:sz w:val="16"/>
          <w:szCs w:val="16"/>
        </w:rPr>
        <w:t>13</w:t>
      </w:r>
      <w:r>
        <w:rPr>
          <w:rFonts w:ascii="Arial" w:hAnsi="Arial" w:hint="eastAsia"/>
          <w:color w:val="0072BC" w:themeColor="text2"/>
          <w:sz w:val="16"/>
          <w:szCs w:val="16"/>
        </w:rPr>
        <w:t>：生计，成果领域</w:t>
      </w:r>
      <w:r>
        <w:rPr>
          <w:rFonts w:ascii="Arial" w:hAnsi="Arial" w:hint="eastAsia"/>
          <w:color w:val="0072BC" w:themeColor="text2"/>
          <w:sz w:val="16"/>
          <w:szCs w:val="16"/>
        </w:rPr>
        <w:t>14</w:t>
      </w:r>
      <w:r>
        <w:rPr>
          <w:rFonts w:ascii="Arial" w:hAnsi="Arial" w:hint="eastAsia"/>
          <w:color w:val="0072BC" w:themeColor="text2"/>
          <w:sz w:val="16"/>
          <w:szCs w:val="16"/>
        </w:rPr>
        <w:t>：返回，成果领域</w:t>
      </w:r>
      <w:r>
        <w:rPr>
          <w:rFonts w:ascii="Arial" w:hAnsi="Arial" w:hint="eastAsia"/>
          <w:color w:val="0072BC" w:themeColor="text2"/>
          <w:sz w:val="16"/>
          <w:szCs w:val="16"/>
        </w:rPr>
        <w:t>15</w:t>
      </w:r>
      <w:r>
        <w:rPr>
          <w:rFonts w:ascii="Arial" w:hAnsi="Arial" w:hint="eastAsia"/>
          <w:color w:val="0072BC" w:themeColor="text2"/>
          <w:sz w:val="16"/>
          <w:szCs w:val="16"/>
        </w:rPr>
        <w:t>：重新安置，成果领域</w:t>
      </w:r>
      <w:r>
        <w:rPr>
          <w:rFonts w:ascii="Arial" w:hAnsi="Arial" w:hint="eastAsia"/>
          <w:color w:val="0072BC" w:themeColor="text2"/>
          <w:sz w:val="16"/>
          <w:szCs w:val="16"/>
        </w:rPr>
        <w:t>16</w:t>
      </w:r>
      <w:r>
        <w:rPr>
          <w:rFonts w:ascii="Arial" w:hAnsi="Arial" w:hint="eastAsia"/>
          <w:color w:val="0072BC" w:themeColor="text2"/>
          <w:sz w:val="16"/>
          <w:szCs w:val="16"/>
        </w:rPr>
        <w:t>：融入，成果领域</w:t>
      </w:r>
      <w:r>
        <w:rPr>
          <w:rFonts w:ascii="Arial" w:hAnsi="Arial" w:hint="eastAsia"/>
          <w:color w:val="0072BC" w:themeColor="text2"/>
          <w:sz w:val="16"/>
          <w:szCs w:val="16"/>
        </w:rPr>
        <w:t>17</w:t>
      </w:r>
      <w:r>
        <w:rPr>
          <w:rFonts w:ascii="Arial" w:hAnsi="Arial" w:hint="eastAsia"/>
          <w:color w:val="0072BC" w:themeColor="text2"/>
          <w:sz w:val="16"/>
          <w:szCs w:val="16"/>
        </w:rPr>
        <w:t>：制度，扶持活动</w:t>
      </w:r>
      <w:r>
        <w:rPr>
          <w:rFonts w:ascii="Arial" w:hAnsi="Arial" w:hint="eastAsia"/>
          <w:color w:val="0072BC" w:themeColor="text2"/>
          <w:sz w:val="16"/>
          <w:szCs w:val="16"/>
        </w:rPr>
        <w:t>18</w:t>
      </w:r>
      <w:r>
        <w:rPr>
          <w:rFonts w:ascii="Arial" w:hAnsi="Arial" w:hint="eastAsia"/>
          <w:color w:val="0072BC" w:themeColor="text2"/>
          <w:sz w:val="16"/>
          <w:szCs w:val="16"/>
        </w:rPr>
        <w:t>：支持，扶持活动</w:t>
      </w:r>
      <w:r>
        <w:rPr>
          <w:rFonts w:ascii="Arial" w:hAnsi="Arial" w:hint="eastAsia"/>
          <w:color w:val="0072BC" w:themeColor="text2"/>
          <w:sz w:val="16"/>
          <w:szCs w:val="16"/>
        </w:rPr>
        <w:t>19</w:t>
      </w:r>
      <w:r>
        <w:rPr>
          <w:rFonts w:ascii="Arial" w:hAnsi="Arial" w:hint="eastAsia"/>
          <w:color w:val="0072BC" w:themeColor="text2"/>
          <w:sz w:val="16"/>
          <w:szCs w:val="16"/>
        </w:rPr>
        <w:t>：人民，扶持活动</w:t>
      </w:r>
      <w:r>
        <w:rPr>
          <w:rFonts w:ascii="Arial" w:hAnsi="Arial" w:hint="eastAsia"/>
          <w:color w:val="0072BC" w:themeColor="text2"/>
          <w:sz w:val="16"/>
          <w:szCs w:val="16"/>
        </w:rPr>
        <w:t>20</w:t>
      </w:r>
      <w:r>
        <w:rPr>
          <w:rFonts w:ascii="Arial" w:hAnsi="Arial" w:hint="eastAsia"/>
          <w:color w:val="0072BC" w:themeColor="text2"/>
          <w:sz w:val="16"/>
          <w:szCs w:val="16"/>
        </w:rPr>
        <w:t>：外部，扶持活动</w:t>
      </w:r>
      <w:r>
        <w:rPr>
          <w:rFonts w:ascii="Arial" w:hAnsi="Arial" w:hint="eastAsia"/>
          <w:color w:val="0072BC" w:themeColor="text2"/>
          <w:sz w:val="16"/>
          <w:szCs w:val="16"/>
        </w:rPr>
        <w:t>21</w:t>
      </w:r>
      <w:r>
        <w:rPr>
          <w:rFonts w:ascii="Arial" w:hAnsi="Arial" w:hint="eastAsia"/>
          <w:color w:val="0072BC" w:themeColor="text2"/>
          <w:sz w:val="16"/>
          <w:szCs w:val="16"/>
        </w:rPr>
        <w:t>：牵头</w:t>
      </w:r>
      <w:r>
        <w:rPr>
          <w:rFonts w:ascii="Arial" w:hAnsi="Arial" w:hint="eastAsia"/>
          <w:color w:val="0072BC" w:themeColor="text2"/>
          <w:sz w:val="16"/>
          <w:szCs w:val="16"/>
        </w:rPr>
        <w:t>/</w:t>
      </w:r>
      <w:r>
        <w:rPr>
          <w:rFonts w:ascii="Arial" w:hAnsi="Arial" w:hint="eastAsia"/>
          <w:color w:val="0072BC" w:themeColor="text2"/>
          <w:sz w:val="16"/>
          <w:szCs w:val="16"/>
        </w:rPr>
        <w:t>政府</w:t>
      </w:r>
    </w:p>
    <w:p w14:paraId="3115E451" w14:textId="77777777" w:rsidR="00664BD7" w:rsidRDefault="00664BD7" w:rsidP="00664BD7">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2160" w14:textId="77777777" w:rsidR="009F3491" w:rsidRPr="00736446" w:rsidRDefault="009F3491" w:rsidP="00773EC4">
    <w:pPr>
      <w:pStyle w:val="ae"/>
      <w:spacing w:before="0" w:after="0" w:line="240" w:lineRule="auto"/>
      <w:jc w:val="center"/>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6A7"/>
    <w:multiLevelType w:val="hybridMultilevel"/>
    <w:tmpl w:val="FB86E2FE"/>
    <w:lvl w:ilvl="0" w:tplc="92AA1BAC">
      <w:start w:val="1"/>
      <w:numFmt w:val="bullet"/>
      <w:lvlText w:val=""/>
      <w:lvlJc w:val="left"/>
      <w:pPr>
        <w:ind w:left="360" w:hanging="360"/>
      </w:pPr>
      <w:rPr>
        <w:rFonts w:ascii="Wingdings" w:hAnsi="Wingdings" w:hint="default"/>
        <w:color w:val="0072BC"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4F5"/>
    <w:multiLevelType w:val="multilevel"/>
    <w:tmpl w:val="2DB865D4"/>
    <w:lvl w:ilvl="0">
      <w:start w:val="1"/>
      <w:numFmt w:val="decimal"/>
      <w:lvlText w:val="%1"/>
      <w:lvlJc w:val="left"/>
      <w:pPr>
        <w:ind w:left="720" w:hanging="720"/>
      </w:pPr>
      <w:rPr>
        <w:rFonts w:hint="default"/>
      </w:rPr>
    </w:lvl>
    <w:lvl w:ilvl="1">
      <w:start w:val="1"/>
      <w:numFmt w:val="decimal"/>
      <w:pStyle w:val="Custom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D7EB8"/>
    <w:multiLevelType w:val="hybridMultilevel"/>
    <w:tmpl w:val="6EFA0C5C"/>
    <w:lvl w:ilvl="0" w:tplc="0809000D">
      <w:start w:val="1"/>
      <w:numFmt w:val="bullet"/>
      <w:lvlText w:val=""/>
      <w:lvlJc w:val="left"/>
      <w:pPr>
        <w:ind w:left="426" w:hanging="360"/>
      </w:pPr>
      <w:rPr>
        <w:rFonts w:ascii="Wingdings" w:hAnsi="Wingdings"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 w15:restartNumberingAfterBreak="0">
    <w:nsid w:val="06A35440"/>
    <w:multiLevelType w:val="hybridMultilevel"/>
    <w:tmpl w:val="B364B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4386F"/>
    <w:multiLevelType w:val="hybridMultilevel"/>
    <w:tmpl w:val="ED9C1E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76E30"/>
    <w:multiLevelType w:val="hybridMultilevel"/>
    <w:tmpl w:val="F47CD168"/>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A1D3E"/>
    <w:multiLevelType w:val="hybridMultilevel"/>
    <w:tmpl w:val="1898DA22"/>
    <w:lvl w:ilvl="0" w:tplc="27100848">
      <w:start w:val="1"/>
      <w:numFmt w:val="bullet"/>
      <w:lvlText w:val=""/>
      <w:lvlJc w:val="left"/>
      <w:pPr>
        <w:ind w:left="720" w:hanging="360"/>
      </w:pPr>
      <w:rPr>
        <w:rFonts w:ascii="Symbol" w:hAnsi="Symbol" w:hint="default"/>
        <w:caps w:val="0"/>
        <w:strike w:val="0"/>
        <w:dstrike w:val="0"/>
        <w:vanish w:val="0"/>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D45A5"/>
    <w:multiLevelType w:val="hybridMultilevel"/>
    <w:tmpl w:val="3140C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865B9"/>
    <w:multiLevelType w:val="hybridMultilevel"/>
    <w:tmpl w:val="1F50A486"/>
    <w:lvl w:ilvl="0" w:tplc="C09E2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70DA1"/>
    <w:multiLevelType w:val="hybridMultilevel"/>
    <w:tmpl w:val="2B8630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B25708"/>
    <w:multiLevelType w:val="hybridMultilevel"/>
    <w:tmpl w:val="14DEFC4A"/>
    <w:lvl w:ilvl="0" w:tplc="27100848">
      <w:start w:val="1"/>
      <w:numFmt w:val="bullet"/>
      <w:lvlText w:val=""/>
      <w:lvlJc w:val="left"/>
      <w:pPr>
        <w:ind w:left="720" w:hanging="360"/>
      </w:pPr>
      <w:rPr>
        <w:rFonts w:ascii="Symbol" w:hAnsi="Symbol" w:hint="default"/>
        <w:caps w:val="0"/>
        <w:strike w:val="0"/>
        <w:dstrike w:val="0"/>
        <w:vanish w:val="0"/>
        <w:vertAlign w:val="superscrip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B74C8"/>
    <w:multiLevelType w:val="hybridMultilevel"/>
    <w:tmpl w:val="7CA2F268"/>
    <w:lvl w:ilvl="0" w:tplc="02921668">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0D8D"/>
    <w:multiLevelType w:val="hybridMultilevel"/>
    <w:tmpl w:val="0BA4D0DC"/>
    <w:lvl w:ilvl="0" w:tplc="09CAFD30">
      <w:start w:val="1"/>
      <w:numFmt w:val="bullet"/>
      <w:lvlText w:val=""/>
      <w:lvlJc w:val="left"/>
      <w:pPr>
        <w:tabs>
          <w:tab w:val="num" w:pos="720"/>
        </w:tabs>
        <w:ind w:left="720" w:hanging="360"/>
      </w:pPr>
      <w:rPr>
        <w:rFonts w:ascii="Wingdings" w:hAnsi="Wingdings" w:hint="default"/>
      </w:rPr>
    </w:lvl>
    <w:lvl w:ilvl="1" w:tplc="AA449132">
      <w:start w:val="1"/>
      <w:numFmt w:val="bullet"/>
      <w:lvlText w:val=""/>
      <w:lvlJc w:val="left"/>
      <w:pPr>
        <w:tabs>
          <w:tab w:val="num" w:pos="1440"/>
        </w:tabs>
        <w:ind w:left="1440" w:hanging="360"/>
      </w:pPr>
      <w:rPr>
        <w:rFonts w:ascii="Wingdings" w:hAnsi="Wingdings" w:hint="default"/>
      </w:rPr>
    </w:lvl>
    <w:lvl w:ilvl="2" w:tplc="8E0280EC" w:tentative="1">
      <w:start w:val="1"/>
      <w:numFmt w:val="bullet"/>
      <w:lvlText w:val=""/>
      <w:lvlJc w:val="left"/>
      <w:pPr>
        <w:tabs>
          <w:tab w:val="num" w:pos="2160"/>
        </w:tabs>
        <w:ind w:left="2160" w:hanging="360"/>
      </w:pPr>
      <w:rPr>
        <w:rFonts w:ascii="Wingdings" w:hAnsi="Wingdings" w:hint="default"/>
      </w:rPr>
    </w:lvl>
    <w:lvl w:ilvl="3" w:tplc="437A05B8" w:tentative="1">
      <w:start w:val="1"/>
      <w:numFmt w:val="bullet"/>
      <w:lvlText w:val=""/>
      <w:lvlJc w:val="left"/>
      <w:pPr>
        <w:tabs>
          <w:tab w:val="num" w:pos="2880"/>
        </w:tabs>
        <w:ind w:left="2880" w:hanging="360"/>
      </w:pPr>
      <w:rPr>
        <w:rFonts w:ascii="Wingdings" w:hAnsi="Wingdings" w:hint="default"/>
      </w:rPr>
    </w:lvl>
    <w:lvl w:ilvl="4" w:tplc="AF92F8A2" w:tentative="1">
      <w:start w:val="1"/>
      <w:numFmt w:val="bullet"/>
      <w:lvlText w:val=""/>
      <w:lvlJc w:val="left"/>
      <w:pPr>
        <w:tabs>
          <w:tab w:val="num" w:pos="3600"/>
        </w:tabs>
        <w:ind w:left="3600" w:hanging="360"/>
      </w:pPr>
      <w:rPr>
        <w:rFonts w:ascii="Wingdings" w:hAnsi="Wingdings" w:hint="default"/>
      </w:rPr>
    </w:lvl>
    <w:lvl w:ilvl="5" w:tplc="2804A998" w:tentative="1">
      <w:start w:val="1"/>
      <w:numFmt w:val="bullet"/>
      <w:lvlText w:val=""/>
      <w:lvlJc w:val="left"/>
      <w:pPr>
        <w:tabs>
          <w:tab w:val="num" w:pos="4320"/>
        </w:tabs>
        <w:ind w:left="4320" w:hanging="360"/>
      </w:pPr>
      <w:rPr>
        <w:rFonts w:ascii="Wingdings" w:hAnsi="Wingdings" w:hint="default"/>
      </w:rPr>
    </w:lvl>
    <w:lvl w:ilvl="6" w:tplc="DF7E972A" w:tentative="1">
      <w:start w:val="1"/>
      <w:numFmt w:val="bullet"/>
      <w:lvlText w:val=""/>
      <w:lvlJc w:val="left"/>
      <w:pPr>
        <w:tabs>
          <w:tab w:val="num" w:pos="5040"/>
        </w:tabs>
        <w:ind w:left="5040" w:hanging="360"/>
      </w:pPr>
      <w:rPr>
        <w:rFonts w:ascii="Wingdings" w:hAnsi="Wingdings" w:hint="default"/>
      </w:rPr>
    </w:lvl>
    <w:lvl w:ilvl="7" w:tplc="AC84D624" w:tentative="1">
      <w:start w:val="1"/>
      <w:numFmt w:val="bullet"/>
      <w:lvlText w:val=""/>
      <w:lvlJc w:val="left"/>
      <w:pPr>
        <w:tabs>
          <w:tab w:val="num" w:pos="5760"/>
        </w:tabs>
        <w:ind w:left="5760" w:hanging="360"/>
      </w:pPr>
      <w:rPr>
        <w:rFonts w:ascii="Wingdings" w:hAnsi="Wingdings" w:hint="default"/>
      </w:rPr>
    </w:lvl>
    <w:lvl w:ilvl="8" w:tplc="D256AC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146C5"/>
    <w:multiLevelType w:val="hybridMultilevel"/>
    <w:tmpl w:val="88D0F4EC"/>
    <w:lvl w:ilvl="0" w:tplc="C2A0EF9E">
      <w:start w:val="1"/>
      <w:numFmt w:val="bullet"/>
      <w:lvlText w:val=""/>
      <w:lvlJc w:val="left"/>
      <w:pPr>
        <w:tabs>
          <w:tab w:val="num" w:pos="720"/>
        </w:tabs>
        <w:ind w:left="720" w:hanging="360"/>
      </w:pPr>
      <w:rPr>
        <w:rFonts w:ascii="Wingdings" w:hAnsi="Wingdings" w:hint="default"/>
      </w:rPr>
    </w:lvl>
    <w:lvl w:ilvl="1" w:tplc="32C88128">
      <w:start w:val="1"/>
      <w:numFmt w:val="bullet"/>
      <w:lvlText w:val=""/>
      <w:lvlJc w:val="left"/>
      <w:pPr>
        <w:tabs>
          <w:tab w:val="num" w:pos="1440"/>
        </w:tabs>
        <w:ind w:left="1440" w:hanging="360"/>
      </w:pPr>
      <w:rPr>
        <w:rFonts w:ascii="Wingdings" w:hAnsi="Wingdings" w:hint="default"/>
      </w:rPr>
    </w:lvl>
    <w:lvl w:ilvl="2" w:tplc="6D64128A">
      <w:start w:val="1"/>
      <w:numFmt w:val="bullet"/>
      <w:lvlText w:val=""/>
      <w:lvlJc w:val="left"/>
      <w:pPr>
        <w:tabs>
          <w:tab w:val="num" w:pos="2160"/>
        </w:tabs>
        <w:ind w:left="2160" w:hanging="360"/>
      </w:pPr>
      <w:rPr>
        <w:rFonts w:ascii="Wingdings" w:hAnsi="Wingdings" w:hint="default"/>
      </w:rPr>
    </w:lvl>
    <w:lvl w:ilvl="3" w:tplc="87068AB0" w:tentative="1">
      <w:start w:val="1"/>
      <w:numFmt w:val="bullet"/>
      <w:lvlText w:val=""/>
      <w:lvlJc w:val="left"/>
      <w:pPr>
        <w:tabs>
          <w:tab w:val="num" w:pos="2880"/>
        </w:tabs>
        <w:ind w:left="2880" w:hanging="360"/>
      </w:pPr>
      <w:rPr>
        <w:rFonts w:ascii="Wingdings" w:hAnsi="Wingdings" w:hint="default"/>
      </w:rPr>
    </w:lvl>
    <w:lvl w:ilvl="4" w:tplc="EB50238A" w:tentative="1">
      <w:start w:val="1"/>
      <w:numFmt w:val="bullet"/>
      <w:lvlText w:val=""/>
      <w:lvlJc w:val="left"/>
      <w:pPr>
        <w:tabs>
          <w:tab w:val="num" w:pos="3600"/>
        </w:tabs>
        <w:ind w:left="3600" w:hanging="360"/>
      </w:pPr>
      <w:rPr>
        <w:rFonts w:ascii="Wingdings" w:hAnsi="Wingdings" w:hint="default"/>
      </w:rPr>
    </w:lvl>
    <w:lvl w:ilvl="5" w:tplc="AF32C17C" w:tentative="1">
      <w:start w:val="1"/>
      <w:numFmt w:val="bullet"/>
      <w:lvlText w:val=""/>
      <w:lvlJc w:val="left"/>
      <w:pPr>
        <w:tabs>
          <w:tab w:val="num" w:pos="4320"/>
        </w:tabs>
        <w:ind w:left="4320" w:hanging="360"/>
      </w:pPr>
      <w:rPr>
        <w:rFonts w:ascii="Wingdings" w:hAnsi="Wingdings" w:hint="default"/>
      </w:rPr>
    </w:lvl>
    <w:lvl w:ilvl="6" w:tplc="43DA817E" w:tentative="1">
      <w:start w:val="1"/>
      <w:numFmt w:val="bullet"/>
      <w:lvlText w:val=""/>
      <w:lvlJc w:val="left"/>
      <w:pPr>
        <w:tabs>
          <w:tab w:val="num" w:pos="5040"/>
        </w:tabs>
        <w:ind w:left="5040" w:hanging="360"/>
      </w:pPr>
      <w:rPr>
        <w:rFonts w:ascii="Wingdings" w:hAnsi="Wingdings" w:hint="default"/>
      </w:rPr>
    </w:lvl>
    <w:lvl w:ilvl="7" w:tplc="537A060E" w:tentative="1">
      <w:start w:val="1"/>
      <w:numFmt w:val="bullet"/>
      <w:lvlText w:val=""/>
      <w:lvlJc w:val="left"/>
      <w:pPr>
        <w:tabs>
          <w:tab w:val="num" w:pos="5760"/>
        </w:tabs>
        <w:ind w:left="5760" w:hanging="360"/>
      </w:pPr>
      <w:rPr>
        <w:rFonts w:ascii="Wingdings" w:hAnsi="Wingdings" w:hint="default"/>
      </w:rPr>
    </w:lvl>
    <w:lvl w:ilvl="8" w:tplc="85C2E32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110BA6"/>
    <w:multiLevelType w:val="hybridMultilevel"/>
    <w:tmpl w:val="10E4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F1C67"/>
    <w:multiLevelType w:val="hybridMultilevel"/>
    <w:tmpl w:val="F0D2500A"/>
    <w:lvl w:ilvl="0" w:tplc="242C0372">
      <w:start w:val="1"/>
      <w:numFmt w:val="bullet"/>
      <w:pStyle w:val="CustomHeading3"/>
      <w:lvlText w:val=""/>
      <w:lvlJc w:val="left"/>
      <w:pPr>
        <w:ind w:left="1350" w:hanging="360"/>
      </w:pPr>
      <w:rPr>
        <w:rFonts w:ascii="Wingdings" w:hAnsi="Wingdings" w:hint="default"/>
      </w:rPr>
    </w:lvl>
    <w:lvl w:ilvl="1" w:tplc="BD865AFA">
      <w:numFmt w:val="bullet"/>
      <w:pStyle w:val="CustomHeading4"/>
      <w:lvlText w:val="-"/>
      <w:lvlJc w:val="left"/>
      <w:pPr>
        <w:ind w:left="540" w:hanging="360"/>
      </w:pPr>
      <w:rPr>
        <w:rFonts w:ascii="Verdana" w:eastAsia="Calibri" w:hAnsi="Verdana" w:cs="Times New Roman"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AE5FC7"/>
    <w:multiLevelType w:val="hybridMultilevel"/>
    <w:tmpl w:val="CE5423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F2B6A"/>
    <w:multiLevelType w:val="hybridMultilevel"/>
    <w:tmpl w:val="A1B87AAC"/>
    <w:lvl w:ilvl="0" w:tplc="81CC15DC">
      <w:start w:val="1"/>
      <w:numFmt w:val="bullet"/>
      <w:lvlText w:val=""/>
      <w:lvlJc w:val="left"/>
      <w:pPr>
        <w:ind w:left="502" w:hanging="360"/>
      </w:pPr>
      <w:rPr>
        <w:rFonts w:ascii="Wingdings" w:hAnsi="Wingdings" w:hint="default"/>
        <w:strike w: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4203F7F"/>
    <w:multiLevelType w:val="hybridMultilevel"/>
    <w:tmpl w:val="7DC677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0C71AC"/>
    <w:multiLevelType w:val="hybridMultilevel"/>
    <w:tmpl w:val="3830FE50"/>
    <w:lvl w:ilvl="0" w:tplc="C57260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C0ACE"/>
    <w:multiLevelType w:val="hybridMultilevel"/>
    <w:tmpl w:val="4712E6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F386F"/>
    <w:multiLevelType w:val="hybridMultilevel"/>
    <w:tmpl w:val="7906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E37CA8"/>
    <w:multiLevelType w:val="hybridMultilevel"/>
    <w:tmpl w:val="FAE81F58"/>
    <w:lvl w:ilvl="0" w:tplc="08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8C0A2B"/>
    <w:multiLevelType w:val="hybridMultilevel"/>
    <w:tmpl w:val="8878E4BA"/>
    <w:lvl w:ilvl="0" w:tplc="F63AA112">
      <w:numFmt w:val="bullet"/>
      <w:lvlText w:val="-"/>
      <w:lvlJc w:val="left"/>
      <w:pPr>
        <w:ind w:left="426" w:hanging="360"/>
      </w:pPr>
      <w:rPr>
        <w:rFonts w:ascii="Arial" w:eastAsia="Times New Roman" w:hAnsi="Arial" w:cs="Aria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4" w15:restartNumberingAfterBreak="0">
    <w:nsid w:val="5AA94FDB"/>
    <w:multiLevelType w:val="hybridMultilevel"/>
    <w:tmpl w:val="BA42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B519F"/>
    <w:multiLevelType w:val="hybridMultilevel"/>
    <w:tmpl w:val="2216F2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6314337E"/>
    <w:multiLevelType w:val="hybridMultilevel"/>
    <w:tmpl w:val="7CA2F268"/>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667087"/>
    <w:multiLevelType w:val="hybridMultilevel"/>
    <w:tmpl w:val="6D9A447A"/>
    <w:lvl w:ilvl="0" w:tplc="F63AA1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B4CEA"/>
    <w:multiLevelType w:val="hybridMultilevel"/>
    <w:tmpl w:val="F306B276"/>
    <w:lvl w:ilvl="0" w:tplc="F63AA1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E59F7"/>
    <w:multiLevelType w:val="hybridMultilevel"/>
    <w:tmpl w:val="3E4AF506"/>
    <w:lvl w:ilvl="0" w:tplc="FFFFFFFF">
      <w:start w:val="1"/>
      <w:numFmt w:val="bullet"/>
      <w:lvlText w:val=""/>
      <w:lvlJc w:val="left"/>
      <w:pPr>
        <w:ind w:left="1350" w:hanging="360"/>
      </w:pPr>
      <w:rPr>
        <w:rFonts w:ascii="Wingdings" w:hAnsi="Wingdings" w:hint="default"/>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174320D"/>
    <w:multiLevelType w:val="hybridMultilevel"/>
    <w:tmpl w:val="4EB25C0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5353D6"/>
    <w:multiLevelType w:val="hybridMultilevel"/>
    <w:tmpl w:val="E45C28D2"/>
    <w:lvl w:ilvl="0" w:tplc="F63AA1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0416"/>
    <w:multiLevelType w:val="hybridMultilevel"/>
    <w:tmpl w:val="7CA2F268"/>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E0B4A14"/>
    <w:multiLevelType w:val="hybridMultilevel"/>
    <w:tmpl w:val="1688C424"/>
    <w:lvl w:ilvl="0" w:tplc="30323E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8F7860"/>
    <w:multiLevelType w:val="hybridMultilevel"/>
    <w:tmpl w:val="8000E0E4"/>
    <w:lvl w:ilvl="0" w:tplc="9D9292A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96141004">
    <w:abstractNumId w:val="1"/>
  </w:num>
  <w:num w:numId="2" w16cid:durableId="104160733">
    <w:abstractNumId w:val="15"/>
  </w:num>
  <w:num w:numId="3" w16cid:durableId="1020157615">
    <w:abstractNumId w:val="11"/>
  </w:num>
  <w:num w:numId="4" w16cid:durableId="877937054">
    <w:abstractNumId w:val="24"/>
  </w:num>
  <w:num w:numId="5" w16cid:durableId="582879280">
    <w:abstractNumId w:val="5"/>
  </w:num>
  <w:num w:numId="6" w16cid:durableId="2129082543">
    <w:abstractNumId w:val="33"/>
  </w:num>
  <w:num w:numId="7" w16cid:durableId="987634446">
    <w:abstractNumId w:val="23"/>
  </w:num>
  <w:num w:numId="8" w16cid:durableId="560797877">
    <w:abstractNumId w:val="27"/>
  </w:num>
  <w:num w:numId="9" w16cid:durableId="1966349088">
    <w:abstractNumId w:val="9"/>
  </w:num>
  <w:num w:numId="10" w16cid:durableId="870728139">
    <w:abstractNumId w:val="14"/>
  </w:num>
  <w:num w:numId="11" w16cid:durableId="1357346524">
    <w:abstractNumId w:val="13"/>
  </w:num>
  <w:num w:numId="12" w16cid:durableId="36972342">
    <w:abstractNumId w:val="12"/>
  </w:num>
  <w:num w:numId="13" w16cid:durableId="193352632">
    <w:abstractNumId w:val="7"/>
  </w:num>
  <w:num w:numId="14" w16cid:durableId="481166775">
    <w:abstractNumId w:val="15"/>
  </w:num>
  <w:num w:numId="15" w16cid:durableId="855920215">
    <w:abstractNumId w:val="2"/>
  </w:num>
  <w:num w:numId="16" w16cid:durableId="815025520">
    <w:abstractNumId w:val="30"/>
  </w:num>
  <w:num w:numId="17" w16cid:durableId="1523283401">
    <w:abstractNumId w:val="18"/>
  </w:num>
  <w:num w:numId="18" w16cid:durableId="1673920816">
    <w:abstractNumId w:val="28"/>
  </w:num>
  <w:num w:numId="19" w16cid:durableId="1112018724">
    <w:abstractNumId w:val="1"/>
  </w:num>
  <w:num w:numId="20" w16cid:durableId="389157215">
    <w:abstractNumId w:val="31"/>
  </w:num>
  <w:num w:numId="21" w16cid:durableId="749698485">
    <w:abstractNumId w:val="15"/>
  </w:num>
  <w:num w:numId="22" w16cid:durableId="2004506467">
    <w:abstractNumId w:val="27"/>
  </w:num>
  <w:num w:numId="23" w16cid:durableId="1668249446">
    <w:abstractNumId w:val="1"/>
  </w:num>
  <w:num w:numId="24" w16cid:durableId="1853646798">
    <w:abstractNumId w:val="15"/>
  </w:num>
  <w:num w:numId="25" w16cid:durableId="30694663">
    <w:abstractNumId w:val="10"/>
  </w:num>
  <w:num w:numId="26" w16cid:durableId="526602217">
    <w:abstractNumId w:val="6"/>
  </w:num>
  <w:num w:numId="27" w16cid:durableId="470901312">
    <w:abstractNumId w:val="3"/>
  </w:num>
  <w:num w:numId="28" w16cid:durableId="1326669939">
    <w:abstractNumId w:val="8"/>
  </w:num>
  <w:num w:numId="29" w16cid:durableId="882406416">
    <w:abstractNumId w:val="25"/>
  </w:num>
  <w:num w:numId="30" w16cid:durableId="162476932">
    <w:abstractNumId w:val="4"/>
  </w:num>
  <w:num w:numId="31" w16cid:durableId="70853874">
    <w:abstractNumId w:val="34"/>
  </w:num>
  <w:num w:numId="32" w16cid:durableId="528836526">
    <w:abstractNumId w:val="16"/>
  </w:num>
  <w:num w:numId="33" w16cid:durableId="1210460766">
    <w:abstractNumId w:val="26"/>
  </w:num>
  <w:num w:numId="34" w16cid:durableId="640697425">
    <w:abstractNumId w:val="29"/>
  </w:num>
  <w:num w:numId="35" w16cid:durableId="930624048">
    <w:abstractNumId w:val="15"/>
  </w:num>
  <w:num w:numId="36" w16cid:durableId="1981380463">
    <w:abstractNumId w:val="21"/>
  </w:num>
  <w:num w:numId="37" w16cid:durableId="110445017">
    <w:abstractNumId w:val="17"/>
  </w:num>
  <w:num w:numId="38" w16cid:durableId="380718016">
    <w:abstractNumId w:val="15"/>
  </w:num>
  <w:num w:numId="39" w16cid:durableId="1412462834">
    <w:abstractNumId w:val="20"/>
  </w:num>
  <w:num w:numId="40" w16cid:durableId="881792519">
    <w:abstractNumId w:val="22"/>
  </w:num>
  <w:num w:numId="41" w16cid:durableId="1256746697">
    <w:abstractNumId w:val="0"/>
  </w:num>
  <w:num w:numId="42" w16cid:durableId="418410798">
    <w:abstractNumId w:val="19"/>
  </w:num>
  <w:num w:numId="43" w16cid:durableId="77590619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0E"/>
    <w:rsid w:val="0000148E"/>
    <w:rsid w:val="0000216C"/>
    <w:rsid w:val="00004CC0"/>
    <w:rsid w:val="00005E56"/>
    <w:rsid w:val="000106CA"/>
    <w:rsid w:val="0001159F"/>
    <w:rsid w:val="00012255"/>
    <w:rsid w:val="00013C83"/>
    <w:rsid w:val="00014AD8"/>
    <w:rsid w:val="00015A3C"/>
    <w:rsid w:val="00023EA2"/>
    <w:rsid w:val="00026AD2"/>
    <w:rsid w:val="000302AD"/>
    <w:rsid w:val="00030CB0"/>
    <w:rsid w:val="00032881"/>
    <w:rsid w:val="00032B0A"/>
    <w:rsid w:val="000360D5"/>
    <w:rsid w:val="00036E0B"/>
    <w:rsid w:val="00036EBC"/>
    <w:rsid w:val="0003708E"/>
    <w:rsid w:val="00040788"/>
    <w:rsid w:val="00040A24"/>
    <w:rsid w:val="00041CE9"/>
    <w:rsid w:val="00043253"/>
    <w:rsid w:val="000438AB"/>
    <w:rsid w:val="000444EE"/>
    <w:rsid w:val="0004568C"/>
    <w:rsid w:val="00045CA7"/>
    <w:rsid w:val="00052423"/>
    <w:rsid w:val="0005390D"/>
    <w:rsid w:val="00054337"/>
    <w:rsid w:val="00054508"/>
    <w:rsid w:val="0005581D"/>
    <w:rsid w:val="00060485"/>
    <w:rsid w:val="00060F40"/>
    <w:rsid w:val="00061D68"/>
    <w:rsid w:val="00063135"/>
    <w:rsid w:val="00063B0B"/>
    <w:rsid w:val="00066104"/>
    <w:rsid w:val="0007019B"/>
    <w:rsid w:val="00070527"/>
    <w:rsid w:val="0007108D"/>
    <w:rsid w:val="00071EA4"/>
    <w:rsid w:val="000723DC"/>
    <w:rsid w:val="000725AB"/>
    <w:rsid w:val="0007417D"/>
    <w:rsid w:val="000746AF"/>
    <w:rsid w:val="00077172"/>
    <w:rsid w:val="00077466"/>
    <w:rsid w:val="00080827"/>
    <w:rsid w:val="00081746"/>
    <w:rsid w:val="00084CF0"/>
    <w:rsid w:val="00090B2B"/>
    <w:rsid w:val="00092DF6"/>
    <w:rsid w:val="00094698"/>
    <w:rsid w:val="0009556A"/>
    <w:rsid w:val="000A5366"/>
    <w:rsid w:val="000B0A59"/>
    <w:rsid w:val="000B205E"/>
    <w:rsid w:val="000B2CFA"/>
    <w:rsid w:val="000B313A"/>
    <w:rsid w:val="000B394D"/>
    <w:rsid w:val="000B56FC"/>
    <w:rsid w:val="000B5855"/>
    <w:rsid w:val="000B7C2E"/>
    <w:rsid w:val="000B7D25"/>
    <w:rsid w:val="000C12AA"/>
    <w:rsid w:val="000C174B"/>
    <w:rsid w:val="000C4769"/>
    <w:rsid w:val="000C621F"/>
    <w:rsid w:val="000D0B24"/>
    <w:rsid w:val="000D1374"/>
    <w:rsid w:val="000D26C2"/>
    <w:rsid w:val="000D36A6"/>
    <w:rsid w:val="000D39B2"/>
    <w:rsid w:val="000D3E59"/>
    <w:rsid w:val="000D5246"/>
    <w:rsid w:val="000D5E2D"/>
    <w:rsid w:val="000D6260"/>
    <w:rsid w:val="000E3755"/>
    <w:rsid w:val="000E3F22"/>
    <w:rsid w:val="000E694D"/>
    <w:rsid w:val="000F22DA"/>
    <w:rsid w:val="000F31E5"/>
    <w:rsid w:val="000F5BC7"/>
    <w:rsid w:val="000F630F"/>
    <w:rsid w:val="000F7B02"/>
    <w:rsid w:val="00103B67"/>
    <w:rsid w:val="00106081"/>
    <w:rsid w:val="0010689E"/>
    <w:rsid w:val="001103B5"/>
    <w:rsid w:val="001154E0"/>
    <w:rsid w:val="0011650A"/>
    <w:rsid w:val="0011726D"/>
    <w:rsid w:val="001173B4"/>
    <w:rsid w:val="00120E50"/>
    <w:rsid w:val="0012216E"/>
    <w:rsid w:val="0012352B"/>
    <w:rsid w:val="001247A3"/>
    <w:rsid w:val="00124A3C"/>
    <w:rsid w:val="00130D20"/>
    <w:rsid w:val="001319A7"/>
    <w:rsid w:val="00132473"/>
    <w:rsid w:val="0013266C"/>
    <w:rsid w:val="00134E0A"/>
    <w:rsid w:val="0013543F"/>
    <w:rsid w:val="00135523"/>
    <w:rsid w:val="00135CF6"/>
    <w:rsid w:val="0013612C"/>
    <w:rsid w:val="00136903"/>
    <w:rsid w:val="00137BB5"/>
    <w:rsid w:val="00140A71"/>
    <w:rsid w:val="0014159B"/>
    <w:rsid w:val="001430F9"/>
    <w:rsid w:val="00145077"/>
    <w:rsid w:val="00145A0E"/>
    <w:rsid w:val="001462D7"/>
    <w:rsid w:val="00150CCF"/>
    <w:rsid w:val="001536F6"/>
    <w:rsid w:val="0015384F"/>
    <w:rsid w:val="00153954"/>
    <w:rsid w:val="00153960"/>
    <w:rsid w:val="001553F5"/>
    <w:rsid w:val="001556F0"/>
    <w:rsid w:val="0015739F"/>
    <w:rsid w:val="00157E78"/>
    <w:rsid w:val="00160B42"/>
    <w:rsid w:val="00161B5E"/>
    <w:rsid w:val="0016200B"/>
    <w:rsid w:val="00162ECC"/>
    <w:rsid w:val="00163414"/>
    <w:rsid w:val="001654A0"/>
    <w:rsid w:val="00166A5E"/>
    <w:rsid w:val="001670C5"/>
    <w:rsid w:val="0016773D"/>
    <w:rsid w:val="0017057B"/>
    <w:rsid w:val="00171EBF"/>
    <w:rsid w:val="00172E92"/>
    <w:rsid w:val="001735EE"/>
    <w:rsid w:val="00173A73"/>
    <w:rsid w:val="0017466E"/>
    <w:rsid w:val="00174FCC"/>
    <w:rsid w:val="00175FF4"/>
    <w:rsid w:val="00176ABC"/>
    <w:rsid w:val="00177129"/>
    <w:rsid w:val="00177F1A"/>
    <w:rsid w:val="00182DEC"/>
    <w:rsid w:val="00185A21"/>
    <w:rsid w:val="00185C45"/>
    <w:rsid w:val="0019150E"/>
    <w:rsid w:val="00191580"/>
    <w:rsid w:val="00193471"/>
    <w:rsid w:val="001937F6"/>
    <w:rsid w:val="00194BA3"/>
    <w:rsid w:val="001A19D8"/>
    <w:rsid w:val="001A1BD7"/>
    <w:rsid w:val="001A2B79"/>
    <w:rsid w:val="001A2DD1"/>
    <w:rsid w:val="001A2E24"/>
    <w:rsid w:val="001A320A"/>
    <w:rsid w:val="001A392E"/>
    <w:rsid w:val="001A5379"/>
    <w:rsid w:val="001A7F7D"/>
    <w:rsid w:val="001B036E"/>
    <w:rsid w:val="001B039E"/>
    <w:rsid w:val="001B0EB0"/>
    <w:rsid w:val="001B232F"/>
    <w:rsid w:val="001B3257"/>
    <w:rsid w:val="001B419E"/>
    <w:rsid w:val="001B4295"/>
    <w:rsid w:val="001B4358"/>
    <w:rsid w:val="001C4877"/>
    <w:rsid w:val="001C4BE0"/>
    <w:rsid w:val="001C59B0"/>
    <w:rsid w:val="001C7235"/>
    <w:rsid w:val="001D2257"/>
    <w:rsid w:val="001D31A5"/>
    <w:rsid w:val="001D40DA"/>
    <w:rsid w:val="001D4BBF"/>
    <w:rsid w:val="001D5E44"/>
    <w:rsid w:val="001D67CF"/>
    <w:rsid w:val="001D6BCA"/>
    <w:rsid w:val="001E0A37"/>
    <w:rsid w:val="001E2D95"/>
    <w:rsid w:val="001E6319"/>
    <w:rsid w:val="001F3A3C"/>
    <w:rsid w:val="001F4314"/>
    <w:rsid w:val="001F511F"/>
    <w:rsid w:val="001F5CD3"/>
    <w:rsid w:val="00200946"/>
    <w:rsid w:val="00201A02"/>
    <w:rsid w:val="002034FE"/>
    <w:rsid w:val="0020599E"/>
    <w:rsid w:val="00205E29"/>
    <w:rsid w:val="00210706"/>
    <w:rsid w:val="00213EC7"/>
    <w:rsid w:val="00213FA8"/>
    <w:rsid w:val="00217404"/>
    <w:rsid w:val="00221089"/>
    <w:rsid w:val="00221E34"/>
    <w:rsid w:val="002245EE"/>
    <w:rsid w:val="00224796"/>
    <w:rsid w:val="00225015"/>
    <w:rsid w:val="00225D62"/>
    <w:rsid w:val="00225DC6"/>
    <w:rsid w:val="0022653D"/>
    <w:rsid w:val="0022656A"/>
    <w:rsid w:val="0022699F"/>
    <w:rsid w:val="00226D39"/>
    <w:rsid w:val="002303F1"/>
    <w:rsid w:val="0023621D"/>
    <w:rsid w:val="00236EF9"/>
    <w:rsid w:val="00236F23"/>
    <w:rsid w:val="00242466"/>
    <w:rsid w:val="002428DC"/>
    <w:rsid w:val="00242CDE"/>
    <w:rsid w:val="0024390B"/>
    <w:rsid w:val="00246790"/>
    <w:rsid w:val="0025105C"/>
    <w:rsid w:val="00251865"/>
    <w:rsid w:val="00251BB2"/>
    <w:rsid w:val="0025256F"/>
    <w:rsid w:val="00252972"/>
    <w:rsid w:val="00253204"/>
    <w:rsid w:val="002551BD"/>
    <w:rsid w:val="002552F2"/>
    <w:rsid w:val="002570B2"/>
    <w:rsid w:val="00261C40"/>
    <w:rsid w:val="002625F4"/>
    <w:rsid w:val="002644AA"/>
    <w:rsid w:val="00267795"/>
    <w:rsid w:val="002731C5"/>
    <w:rsid w:val="002732AC"/>
    <w:rsid w:val="00274C4A"/>
    <w:rsid w:val="00275797"/>
    <w:rsid w:val="002758A2"/>
    <w:rsid w:val="0027684F"/>
    <w:rsid w:val="002838C0"/>
    <w:rsid w:val="0028628F"/>
    <w:rsid w:val="00287997"/>
    <w:rsid w:val="00290E94"/>
    <w:rsid w:val="002921E5"/>
    <w:rsid w:val="002924D7"/>
    <w:rsid w:val="00295EF6"/>
    <w:rsid w:val="002960AC"/>
    <w:rsid w:val="00296C69"/>
    <w:rsid w:val="00296CFA"/>
    <w:rsid w:val="00297759"/>
    <w:rsid w:val="002A05B4"/>
    <w:rsid w:val="002A11CF"/>
    <w:rsid w:val="002A1864"/>
    <w:rsid w:val="002A2514"/>
    <w:rsid w:val="002A33F0"/>
    <w:rsid w:val="002A3D8B"/>
    <w:rsid w:val="002A4A69"/>
    <w:rsid w:val="002A51AB"/>
    <w:rsid w:val="002A7947"/>
    <w:rsid w:val="002B0BE0"/>
    <w:rsid w:val="002B3300"/>
    <w:rsid w:val="002B423E"/>
    <w:rsid w:val="002B56A1"/>
    <w:rsid w:val="002C06AA"/>
    <w:rsid w:val="002C130E"/>
    <w:rsid w:val="002C4008"/>
    <w:rsid w:val="002C5844"/>
    <w:rsid w:val="002C6B9C"/>
    <w:rsid w:val="002D2577"/>
    <w:rsid w:val="002D308C"/>
    <w:rsid w:val="002D39B0"/>
    <w:rsid w:val="002D459D"/>
    <w:rsid w:val="002E1240"/>
    <w:rsid w:val="002E34EC"/>
    <w:rsid w:val="002E40AD"/>
    <w:rsid w:val="002E5E36"/>
    <w:rsid w:val="002E743F"/>
    <w:rsid w:val="002F5DB5"/>
    <w:rsid w:val="002F7835"/>
    <w:rsid w:val="0030022B"/>
    <w:rsid w:val="00300732"/>
    <w:rsid w:val="00300F18"/>
    <w:rsid w:val="003011E3"/>
    <w:rsid w:val="00301A97"/>
    <w:rsid w:val="003023B6"/>
    <w:rsid w:val="0030244F"/>
    <w:rsid w:val="0030265D"/>
    <w:rsid w:val="00304BBF"/>
    <w:rsid w:val="00310FAE"/>
    <w:rsid w:val="003135F1"/>
    <w:rsid w:val="0031462C"/>
    <w:rsid w:val="003146F8"/>
    <w:rsid w:val="00323B8F"/>
    <w:rsid w:val="003259B1"/>
    <w:rsid w:val="00325DCB"/>
    <w:rsid w:val="00326D39"/>
    <w:rsid w:val="00326EB6"/>
    <w:rsid w:val="00327627"/>
    <w:rsid w:val="00331539"/>
    <w:rsid w:val="003322D7"/>
    <w:rsid w:val="003330CD"/>
    <w:rsid w:val="00333EFF"/>
    <w:rsid w:val="00334F80"/>
    <w:rsid w:val="00337D5D"/>
    <w:rsid w:val="003411E1"/>
    <w:rsid w:val="00344C59"/>
    <w:rsid w:val="003460A7"/>
    <w:rsid w:val="003461C2"/>
    <w:rsid w:val="003461ED"/>
    <w:rsid w:val="003467B1"/>
    <w:rsid w:val="00347680"/>
    <w:rsid w:val="00350C56"/>
    <w:rsid w:val="003535E6"/>
    <w:rsid w:val="003544C1"/>
    <w:rsid w:val="00356EDB"/>
    <w:rsid w:val="00360230"/>
    <w:rsid w:val="00360DE2"/>
    <w:rsid w:val="003619CB"/>
    <w:rsid w:val="00361BD1"/>
    <w:rsid w:val="00364ABD"/>
    <w:rsid w:val="00366661"/>
    <w:rsid w:val="00366E19"/>
    <w:rsid w:val="00370FA8"/>
    <w:rsid w:val="00372976"/>
    <w:rsid w:val="00374BC5"/>
    <w:rsid w:val="00376027"/>
    <w:rsid w:val="00376705"/>
    <w:rsid w:val="00377F9E"/>
    <w:rsid w:val="00380533"/>
    <w:rsid w:val="003815B0"/>
    <w:rsid w:val="003820A6"/>
    <w:rsid w:val="00383114"/>
    <w:rsid w:val="003831A7"/>
    <w:rsid w:val="00383AE6"/>
    <w:rsid w:val="00385430"/>
    <w:rsid w:val="003902F4"/>
    <w:rsid w:val="00391176"/>
    <w:rsid w:val="0039239F"/>
    <w:rsid w:val="00392488"/>
    <w:rsid w:val="0039400E"/>
    <w:rsid w:val="00396B4C"/>
    <w:rsid w:val="00397FDF"/>
    <w:rsid w:val="003A09A9"/>
    <w:rsid w:val="003A48A5"/>
    <w:rsid w:val="003A65F7"/>
    <w:rsid w:val="003B0D0B"/>
    <w:rsid w:val="003B1023"/>
    <w:rsid w:val="003B18D4"/>
    <w:rsid w:val="003B3C7D"/>
    <w:rsid w:val="003B604F"/>
    <w:rsid w:val="003C04FE"/>
    <w:rsid w:val="003C26BF"/>
    <w:rsid w:val="003C2C7A"/>
    <w:rsid w:val="003C40E9"/>
    <w:rsid w:val="003C4AAE"/>
    <w:rsid w:val="003C55EA"/>
    <w:rsid w:val="003C5651"/>
    <w:rsid w:val="003C6357"/>
    <w:rsid w:val="003C70C0"/>
    <w:rsid w:val="003D06DE"/>
    <w:rsid w:val="003D1306"/>
    <w:rsid w:val="003D36AB"/>
    <w:rsid w:val="003D396A"/>
    <w:rsid w:val="003D4DDF"/>
    <w:rsid w:val="003D61F1"/>
    <w:rsid w:val="003E042B"/>
    <w:rsid w:val="003E0540"/>
    <w:rsid w:val="003E08F8"/>
    <w:rsid w:val="003E2AAD"/>
    <w:rsid w:val="003E311B"/>
    <w:rsid w:val="003E330D"/>
    <w:rsid w:val="003E3D12"/>
    <w:rsid w:val="003E435D"/>
    <w:rsid w:val="003E5226"/>
    <w:rsid w:val="003E654B"/>
    <w:rsid w:val="003E7361"/>
    <w:rsid w:val="003F00DF"/>
    <w:rsid w:val="003F1F14"/>
    <w:rsid w:val="003F2D0F"/>
    <w:rsid w:val="003F4388"/>
    <w:rsid w:val="003F5336"/>
    <w:rsid w:val="003F56EA"/>
    <w:rsid w:val="003F5AAB"/>
    <w:rsid w:val="003F5FD2"/>
    <w:rsid w:val="003F6FAB"/>
    <w:rsid w:val="003F72E2"/>
    <w:rsid w:val="003F7841"/>
    <w:rsid w:val="004011DA"/>
    <w:rsid w:val="0040175A"/>
    <w:rsid w:val="00401BE5"/>
    <w:rsid w:val="0040372B"/>
    <w:rsid w:val="00407783"/>
    <w:rsid w:val="004106D2"/>
    <w:rsid w:val="00412C7E"/>
    <w:rsid w:val="004144E9"/>
    <w:rsid w:val="00415417"/>
    <w:rsid w:val="004176D1"/>
    <w:rsid w:val="00421271"/>
    <w:rsid w:val="004228D6"/>
    <w:rsid w:val="00422D85"/>
    <w:rsid w:val="004235E9"/>
    <w:rsid w:val="004263EB"/>
    <w:rsid w:val="00427DE6"/>
    <w:rsid w:val="00430C74"/>
    <w:rsid w:val="00430C8A"/>
    <w:rsid w:val="004354B2"/>
    <w:rsid w:val="004356A3"/>
    <w:rsid w:val="0043643E"/>
    <w:rsid w:val="00441F57"/>
    <w:rsid w:val="004426D8"/>
    <w:rsid w:val="00446411"/>
    <w:rsid w:val="0044787C"/>
    <w:rsid w:val="00447E9E"/>
    <w:rsid w:val="00453AD5"/>
    <w:rsid w:val="00454604"/>
    <w:rsid w:val="00454F8B"/>
    <w:rsid w:val="004558A4"/>
    <w:rsid w:val="00460778"/>
    <w:rsid w:val="004613BE"/>
    <w:rsid w:val="004615A0"/>
    <w:rsid w:val="0046162E"/>
    <w:rsid w:val="00462E17"/>
    <w:rsid w:val="00463669"/>
    <w:rsid w:val="00463DB8"/>
    <w:rsid w:val="00463E91"/>
    <w:rsid w:val="00464E65"/>
    <w:rsid w:val="00465A44"/>
    <w:rsid w:val="00471822"/>
    <w:rsid w:val="0047264B"/>
    <w:rsid w:val="00472ACC"/>
    <w:rsid w:val="00473450"/>
    <w:rsid w:val="00473532"/>
    <w:rsid w:val="00473AF8"/>
    <w:rsid w:val="00474649"/>
    <w:rsid w:val="00474F61"/>
    <w:rsid w:val="00475211"/>
    <w:rsid w:val="00475F5E"/>
    <w:rsid w:val="0047684C"/>
    <w:rsid w:val="00476E57"/>
    <w:rsid w:val="004807C3"/>
    <w:rsid w:val="004873F0"/>
    <w:rsid w:val="004930F8"/>
    <w:rsid w:val="00494E9A"/>
    <w:rsid w:val="004958DE"/>
    <w:rsid w:val="00495CD5"/>
    <w:rsid w:val="00496C97"/>
    <w:rsid w:val="004A2308"/>
    <w:rsid w:val="004A3873"/>
    <w:rsid w:val="004A46B6"/>
    <w:rsid w:val="004B009C"/>
    <w:rsid w:val="004B072F"/>
    <w:rsid w:val="004B0D63"/>
    <w:rsid w:val="004B1381"/>
    <w:rsid w:val="004B2424"/>
    <w:rsid w:val="004B53D4"/>
    <w:rsid w:val="004C0B92"/>
    <w:rsid w:val="004C0CAB"/>
    <w:rsid w:val="004C1E87"/>
    <w:rsid w:val="004C57B2"/>
    <w:rsid w:val="004C7F19"/>
    <w:rsid w:val="004D370B"/>
    <w:rsid w:val="004D3CDF"/>
    <w:rsid w:val="004D42A5"/>
    <w:rsid w:val="004D487A"/>
    <w:rsid w:val="004D4A8F"/>
    <w:rsid w:val="004D6971"/>
    <w:rsid w:val="004E04AC"/>
    <w:rsid w:val="004E1287"/>
    <w:rsid w:val="004E3A22"/>
    <w:rsid w:val="004E5652"/>
    <w:rsid w:val="004E56AA"/>
    <w:rsid w:val="004F2464"/>
    <w:rsid w:val="004F325A"/>
    <w:rsid w:val="004F3922"/>
    <w:rsid w:val="004F4C5C"/>
    <w:rsid w:val="004F61F7"/>
    <w:rsid w:val="005018D2"/>
    <w:rsid w:val="00501D19"/>
    <w:rsid w:val="005028E9"/>
    <w:rsid w:val="00502B14"/>
    <w:rsid w:val="005052AB"/>
    <w:rsid w:val="00510B67"/>
    <w:rsid w:val="00510BD2"/>
    <w:rsid w:val="00510C85"/>
    <w:rsid w:val="00511240"/>
    <w:rsid w:val="0051171B"/>
    <w:rsid w:val="00517D71"/>
    <w:rsid w:val="005205FF"/>
    <w:rsid w:val="00520D0E"/>
    <w:rsid w:val="00522138"/>
    <w:rsid w:val="0052442E"/>
    <w:rsid w:val="00524B29"/>
    <w:rsid w:val="005263F6"/>
    <w:rsid w:val="005266DB"/>
    <w:rsid w:val="005278AB"/>
    <w:rsid w:val="00527EF5"/>
    <w:rsid w:val="00531430"/>
    <w:rsid w:val="00531EE1"/>
    <w:rsid w:val="0053283C"/>
    <w:rsid w:val="00535947"/>
    <w:rsid w:val="005376CC"/>
    <w:rsid w:val="00537A32"/>
    <w:rsid w:val="00537D34"/>
    <w:rsid w:val="00537F1E"/>
    <w:rsid w:val="0054005F"/>
    <w:rsid w:val="0054167C"/>
    <w:rsid w:val="00541900"/>
    <w:rsid w:val="00541CFD"/>
    <w:rsid w:val="0054225F"/>
    <w:rsid w:val="005472B1"/>
    <w:rsid w:val="005503C4"/>
    <w:rsid w:val="0055094A"/>
    <w:rsid w:val="00550DDC"/>
    <w:rsid w:val="00552213"/>
    <w:rsid w:val="005524E9"/>
    <w:rsid w:val="00555021"/>
    <w:rsid w:val="005561E7"/>
    <w:rsid w:val="00556FC8"/>
    <w:rsid w:val="005579A4"/>
    <w:rsid w:val="00557FAA"/>
    <w:rsid w:val="00563957"/>
    <w:rsid w:val="00564C5B"/>
    <w:rsid w:val="005738F9"/>
    <w:rsid w:val="0057422F"/>
    <w:rsid w:val="00576B75"/>
    <w:rsid w:val="0057744F"/>
    <w:rsid w:val="00577A9A"/>
    <w:rsid w:val="005807A4"/>
    <w:rsid w:val="005815C0"/>
    <w:rsid w:val="005832BC"/>
    <w:rsid w:val="00583945"/>
    <w:rsid w:val="00583FEB"/>
    <w:rsid w:val="00584B2C"/>
    <w:rsid w:val="00594037"/>
    <w:rsid w:val="00595288"/>
    <w:rsid w:val="00597B34"/>
    <w:rsid w:val="005A038A"/>
    <w:rsid w:val="005A0B89"/>
    <w:rsid w:val="005A0DDA"/>
    <w:rsid w:val="005A2B32"/>
    <w:rsid w:val="005A5656"/>
    <w:rsid w:val="005A6775"/>
    <w:rsid w:val="005B1C6E"/>
    <w:rsid w:val="005B1F18"/>
    <w:rsid w:val="005B349C"/>
    <w:rsid w:val="005B39CF"/>
    <w:rsid w:val="005B41F6"/>
    <w:rsid w:val="005B4CF3"/>
    <w:rsid w:val="005B681F"/>
    <w:rsid w:val="005B72E3"/>
    <w:rsid w:val="005B7DA7"/>
    <w:rsid w:val="005C3CE9"/>
    <w:rsid w:val="005C4385"/>
    <w:rsid w:val="005C6481"/>
    <w:rsid w:val="005C6774"/>
    <w:rsid w:val="005C6897"/>
    <w:rsid w:val="005D05F7"/>
    <w:rsid w:val="005D0AB4"/>
    <w:rsid w:val="005D0FC1"/>
    <w:rsid w:val="005D1B82"/>
    <w:rsid w:val="005D345E"/>
    <w:rsid w:val="005D3785"/>
    <w:rsid w:val="005D4003"/>
    <w:rsid w:val="005D67A0"/>
    <w:rsid w:val="005E3705"/>
    <w:rsid w:val="005E3847"/>
    <w:rsid w:val="005E547D"/>
    <w:rsid w:val="005E60AD"/>
    <w:rsid w:val="005F2E25"/>
    <w:rsid w:val="005F448E"/>
    <w:rsid w:val="005F58E3"/>
    <w:rsid w:val="005F5FE6"/>
    <w:rsid w:val="005F6477"/>
    <w:rsid w:val="0060037F"/>
    <w:rsid w:val="00602C49"/>
    <w:rsid w:val="00603D8C"/>
    <w:rsid w:val="006042B7"/>
    <w:rsid w:val="006053A1"/>
    <w:rsid w:val="00605D1F"/>
    <w:rsid w:val="00606ADF"/>
    <w:rsid w:val="00607702"/>
    <w:rsid w:val="00607C72"/>
    <w:rsid w:val="006104D7"/>
    <w:rsid w:val="006119A4"/>
    <w:rsid w:val="00615339"/>
    <w:rsid w:val="006224C3"/>
    <w:rsid w:val="00622AB2"/>
    <w:rsid w:val="00624412"/>
    <w:rsid w:val="00626F61"/>
    <w:rsid w:val="00627CF0"/>
    <w:rsid w:val="00636345"/>
    <w:rsid w:val="006373AE"/>
    <w:rsid w:val="006428EE"/>
    <w:rsid w:val="00642B1B"/>
    <w:rsid w:val="00645331"/>
    <w:rsid w:val="0064568C"/>
    <w:rsid w:val="00646369"/>
    <w:rsid w:val="00647F11"/>
    <w:rsid w:val="00650213"/>
    <w:rsid w:val="00651B82"/>
    <w:rsid w:val="006528E4"/>
    <w:rsid w:val="006530E3"/>
    <w:rsid w:val="00653C75"/>
    <w:rsid w:val="00655B6E"/>
    <w:rsid w:val="006563F5"/>
    <w:rsid w:val="006609E2"/>
    <w:rsid w:val="00661930"/>
    <w:rsid w:val="006622AB"/>
    <w:rsid w:val="00662802"/>
    <w:rsid w:val="00664BD7"/>
    <w:rsid w:val="00664C4A"/>
    <w:rsid w:val="0066540C"/>
    <w:rsid w:val="00666836"/>
    <w:rsid w:val="006701B9"/>
    <w:rsid w:val="0067065D"/>
    <w:rsid w:val="00671536"/>
    <w:rsid w:val="00671E4D"/>
    <w:rsid w:val="00675623"/>
    <w:rsid w:val="00675A0F"/>
    <w:rsid w:val="006763E8"/>
    <w:rsid w:val="00676E2A"/>
    <w:rsid w:val="00677A6E"/>
    <w:rsid w:val="00677A96"/>
    <w:rsid w:val="006818F6"/>
    <w:rsid w:val="00682AAF"/>
    <w:rsid w:val="00684CFD"/>
    <w:rsid w:val="00686C92"/>
    <w:rsid w:val="006901B4"/>
    <w:rsid w:val="006914D1"/>
    <w:rsid w:val="006937A8"/>
    <w:rsid w:val="0069396F"/>
    <w:rsid w:val="0069469E"/>
    <w:rsid w:val="00694AA0"/>
    <w:rsid w:val="006950A0"/>
    <w:rsid w:val="00695656"/>
    <w:rsid w:val="00697082"/>
    <w:rsid w:val="00697621"/>
    <w:rsid w:val="006A020D"/>
    <w:rsid w:val="006A0B5B"/>
    <w:rsid w:val="006A3C30"/>
    <w:rsid w:val="006A4095"/>
    <w:rsid w:val="006A4755"/>
    <w:rsid w:val="006A4CCC"/>
    <w:rsid w:val="006A6658"/>
    <w:rsid w:val="006B0412"/>
    <w:rsid w:val="006B147F"/>
    <w:rsid w:val="006B21C5"/>
    <w:rsid w:val="006B57FE"/>
    <w:rsid w:val="006B785F"/>
    <w:rsid w:val="006C2B44"/>
    <w:rsid w:val="006C2E03"/>
    <w:rsid w:val="006C3054"/>
    <w:rsid w:val="006C413B"/>
    <w:rsid w:val="006C63CC"/>
    <w:rsid w:val="006C6C78"/>
    <w:rsid w:val="006D01EE"/>
    <w:rsid w:val="006D1E32"/>
    <w:rsid w:val="006D27BD"/>
    <w:rsid w:val="006D3D24"/>
    <w:rsid w:val="006D4071"/>
    <w:rsid w:val="006D421E"/>
    <w:rsid w:val="006D48CB"/>
    <w:rsid w:val="006D6D92"/>
    <w:rsid w:val="006D7A72"/>
    <w:rsid w:val="006E27D1"/>
    <w:rsid w:val="006E2CC3"/>
    <w:rsid w:val="006E30CF"/>
    <w:rsid w:val="006E4006"/>
    <w:rsid w:val="006E60D7"/>
    <w:rsid w:val="006E665E"/>
    <w:rsid w:val="006F02D8"/>
    <w:rsid w:val="006F0AA1"/>
    <w:rsid w:val="006F12D6"/>
    <w:rsid w:val="006F140F"/>
    <w:rsid w:val="006F19A9"/>
    <w:rsid w:val="006F2771"/>
    <w:rsid w:val="006F3984"/>
    <w:rsid w:val="006F43D3"/>
    <w:rsid w:val="006F5777"/>
    <w:rsid w:val="006F78B9"/>
    <w:rsid w:val="00704445"/>
    <w:rsid w:val="00705A29"/>
    <w:rsid w:val="00705EF0"/>
    <w:rsid w:val="00707EE1"/>
    <w:rsid w:val="00710925"/>
    <w:rsid w:val="00711FC1"/>
    <w:rsid w:val="007120CB"/>
    <w:rsid w:val="00712C13"/>
    <w:rsid w:val="0071324B"/>
    <w:rsid w:val="00714776"/>
    <w:rsid w:val="00720E30"/>
    <w:rsid w:val="00721AC6"/>
    <w:rsid w:val="00722B5B"/>
    <w:rsid w:val="00723B3D"/>
    <w:rsid w:val="00723E62"/>
    <w:rsid w:val="007243BC"/>
    <w:rsid w:val="0072495D"/>
    <w:rsid w:val="00725F5F"/>
    <w:rsid w:val="00726EE0"/>
    <w:rsid w:val="00731729"/>
    <w:rsid w:val="00734E03"/>
    <w:rsid w:val="00735009"/>
    <w:rsid w:val="007359B6"/>
    <w:rsid w:val="00736446"/>
    <w:rsid w:val="00737257"/>
    <w:rsid w:val="00737F91"/>
    <w:rsid w:val="0074079E"/>
    <w:rsid w:val="00743426"/>
    <w:rsid w:val="00745840"/>
    <w:rsid w:val="00746B07"/>
    <w:rsid w:val="007515C9"/>
    <w:rsid w:val="00752B51"/>
    <w:rsid w:val="00752B62"/>
    <w:rsid w:val="00755433"/>
    <w:rsid w:val="00755889"/>
    <w:rsid w:val="007564E6"/>
    <w:rsid w:val="0075719F"/>
    <w:rsid w:val="007571AC"/>
    <w:rsid w:val="00757849"/>
    <w:rsid w:val="00757AEC"/>
    <w:rsid w:val="00757C4E"/>
    <w:rsid w:val="00760449"/>
    <w:rsid w:val="00766942"/>
    <w:rsid w:val="0077014E"/>
    <w:rsid w:val="0077230C"/>
    <w:rsid w:val="00773729"/>
    <w:rsid w:val="00773EC4"/>
    <w:rsid w:val="0077765F"/>
    <w:rsid w:val="0077784F"/>
    <w:rsid w:val="0077787B"/>
    <w:rsid w:val="00782F9E"/>
    <w:rsid w:val="0078456A"/>
    <w:rsid w:val="007853C3"/>
    <w:rsid w:val="00790A68"/>
    <w:rsid w:val="007915BA"/>
    <w:rsid w:val="00791F63"/>
    <w:rsid w:val="00792C0D"/>
    <w:rsid w:val="00792F7E"/>
    <w:rsid w:val="007941E6"/>
    <w:rsid w:val="007942E7"/>
    <w:rsid w:val="00795B6C"/>
    <w:rsid w:val="007962AC"/>
    <w:rsid w:val="0079635C"/>
    <w:rsid w:val="00796C3C"/>
    <w:rsid w:val="007A0A94"/>
    <w:rsid w:val="007A2861"/>
    <w:rsid w:val="007A3FBC"/>
    <w:rsid w:val="007A656A"/>
    <w:rsid w:val="007B25A5"/>
    <w:rsid w:val="007B3111"/>
    <w:rsid w:val="007B35F6"/>
    <w:rsid w:val="007B4346"/>
    <w:rsid w:val="007B4B59"/>
    <w:rsid w:val="007B7FDF"/>
    <w:rsid w:val="007C0D35"/>
    <w:rsid w:val="007C3AC2"/>
    <w:rsid w:val="007C4271"/>
    <w:rsid w:val="007C602D"/>
    <w:rsid w:val="007C6B79"/>
    <w:rsid w:val="007C7CA6"/>
    <w:rsid w:val="007D30AC"/>
    <w:rsid w:val="007D3BBF"/>
    <w:rsid w:val="007D515B"/>
    <w:rsid w:val="007D70E1"/>
    <w:rsid w:val="007E0A6C"/>
    <w:rsid w:val="007E24FE"/>
    <w:rsid w:val="007E3ABA"/>
    <w:rsid w:val="007E4A24"/>
    <w:rsid w:val="007E6759"/>
    <w:rsid w:val="007E6DE7"/>
    <w:rsid w:val="007F139E"/>
    <w:rsid w:val="007F201A"/>
    <w:rsid w:val="007F26E7"/>
    <w:rsid w:val="007F3823"/>
    <w:rsid w:val="007F43B2"/>
    <w:rsid w:val="007F57CD"/>
    <w:rsid w:val="007F6930"/>
    <w:rsid w:val="00801E16"/>
    <w:rsid w:val="00803C8A"/>
    <w:rsid w:val="00806206"/>
    <w:rsid w:val="008079DB"/>
    <w:rsid w:val="00807B99"/>
    <w:rsid w:val="00811C1D"/>
    <w:rsid w:val="00812F33"/>
    <w:rsid w:val="00813611"/>
    <w:rsid w:val="0081484E"/>
    <w:rsid w:val="00815852"/>
    <w:rsid w:val="0081641F"/>
    <w:rsid w:val="0082118D"/>
    <w:rsid w:val="00821535"/>
    <w:rsid w:val="008226A8"/>
    <w:rsid w:val="00822CAC"/>
    <w:rsid w:val="00823426"/>
    <w:rsid w:val="00824C5C"/>
    <w:rsid w:val="008251CF"/>
    <w:rsid w:val="0082639E"/>
    <w:rsid w:val="00827FBF"/>
    <w:rsid w:val="00830AE4"/>
    <w:rsid w:val="00830F0B"/>
    <w:rsid w:val="008312A0"/>
    <w:rsid w:val="00831B12"/>
    <w:rsid w:val="0083576C"/>
    <w:rsid w:val="00836ECB"/>
    <w:rsid w:val="00840F25"/>
    <w:rsid w:val="00843FA2"/>
    <w:rsid w:val="008449BB"/>
    <w:rsid w:val="00846138"/>
    <w:rsid w:val="00846293"/>
    <w:rsid w:val="00847A68"/>
    <w:rsid w:val="00851D2C"/>
    <w:rsid w:val="0085359D"/>
    <w:rsid w:val="00853E3B"/>
    <w:rsid w:val="00854969"/>
    <w:rsid w:val="00857260"/>
    <w:rsid w:val="00857DEB"/>
    <w:rsid w:val="0086006D"/>
    <w:rsid w:val="008600EA"/>
    <w:rsid w:val="008604E9"/>
    <w:rsid w:val="0086079E"/>
    <w:rsid w:val="008617E8"/>
    <w:rsid w:val="00864914"/>
    <w:rsid w:val="00870322"/>
    <w:rsid w:val="00871FD7"/>
    <w:rsid w:val="0087315A"/>
    <w:rsid w:val="00874A59"/>
    <w:rsid w:val="00876C74"/>
    <w:rsid w:val="008811B9"/>
    <w:rsid w:val="0088186C"/>
    <w:rsid w:val="00881AF2"/>
    <w:rsid w:val="00883466"/>
    <w:rsid w:val="008860E4"/>
    <w:rsid w:val="008870C8"/>
    <w:rsid w:val="00890606"/>
    <w:rsid w:val="00890FF6"/>
    <w:rsid w:val="00891C0D"/>
    <w:rsid w:val="008933FB"/>
    <w:rsid w:val="008938E5"/>
    <w:rsid w:val="00894E63"/>
    <w:rsid w:val="0089663E"/>
    <w:rsid w:val="008A0AA6"/>
    <w:rsid w:val="008A1222"/>
    <w:rsid w:val="008A2B68"/>
    <w:rsid w:val="008A5FAD"/>
    <w:rsid w:val="008A7271"/>
    <w:rsid w:val="008A78C4"/>
    <w:rsid w:val="008B1156"/>
    <w:rsid w:val="008B244D"/>
    <w:rsid w:val="008B2803"/>
    <w:rsid w:val="008B56E8"/>
    <w:rsid w:val="008B77C5"/>
    <w:rsid w:val="008C0C71"/>
    <w:rsid w:val="008C7669"/>
    <w:rsid w:val="008C78E4"/>
    <w:rsid w:val="008D02CB"/>
    <w:rsid w:val="008D1130"/>
    <w:rsid w:val="008D1702"/>
    <w:rsid w:val="008D2CCB"/>
    <w:rsid w:val="008D4A70"/>
    <w:rsid w:val="008E0166"/>
    <w:rsid w:val="008E0701"/>
    <w:rsid w:val="008E0DA5"/>
    <w:rsid w:val="008E1FD1"/>
    <w:rsid w:val="008E26A0"/>
    <w:rsid w:val="008E33A2"/>
    <w:rsid w:val="008E4432"/>
    <w:rsid w:val="008E4779"/>
    <w:rsid w:val="008E7428"/>
    <w:rsid w:val="008E7ECC"/>
    <w:rsid w:val="008F141B"/>
    <w:rsid w:val="008F34D9"/>
    <w:rsid w:val="008F461D"/>
    <w:rsid w:val="008F4AA2"/>
    <w:rsid w:val="008F4C47"/>
    <w:rsid w:val="008F4D4F"/>
    <w:rsid w:val="008F5725"/>
    <w:rsid w:val="008F5CEA"/>
    <w:rsid w:val="008F7C2C"/>
    <w:rsid w:val="00900270"/>
    <w:rsid w:val="00902065"/>
    <w:rsid w:val="00902083"/>
    <w:rsid w:val="0090306E"/>
    <w:rsid w:val="009032E8"/>
    <w:rsid w:val="00906633"/>
    <w:rsid w:val="00906723"/>
    <w:rsid w:val="00910253"/>
    <w:rsid w:val="009106A1"/>
    <w:rsid w:val="00911A3A"/>
    <w:rsid w:val="00912E6B"/>
    <w:rsid w:val="00912EEC"/>
    <w:rsid w:val="00913526"/>
    <w:rsid w:val="0091492B"/>
    <w:rsid w:val="00915757"/>
    <w:rsid w:val="009160DF"/>
    <w:rsid w:val="00917740"/>
    <w:rsid w:val="00917CED"/>
    <w:rsid w:val="00920224"/>
    <w:rsid w:val="00920FE7"/>
    <w:rsid w:val="00921F2B"/>
    <w:rsid w:val="00922990"/>
    <w:rsid w:val="0092507F"/>
    <w:rsid w:val="00925A1B"/>
    <w:rsid w:val="00930897"/>
    <w:rsid w:val="0093141F"/>
    <w:rsid w:val="00931E6F"/>
    <w:rsid w:val="0093554E"/>
    <w:rsid w:val="00937A30"/>
    <w:rsid w:val="00937F71"/>
    <w:rsid w:val="00941591"/>
    <w:rsid w:val="0094279B"/>
    <w:rsid w:val="009430AD"/>
    <w:rsid w:val="00945E7F"/>
    <w:rsid w:val="00950BE6"/>
    <w:rsid w:val="00950E91"/>
    <w:rsid w:val="00951E51"/>
    <w:rsid w:val="0095232C"/>
    <w:rsid w:val="009535C2"/>
    <w:rsid w:val="00956E64"/>
    <w:rsid w:val="009622B2"/>
    <w:rsid w:val="0096296C"/>
    <w:rsid w:val="00962A83"/>
    <w:rsid w:val="009701F7"/>
    <w:rsid w:val="00972833"/>
    <w:rsid w:val="009734DD"/>
    <w:rsid w:val="0097363B"/>
    <w:rsid w:val="00977097"/>
    <w:rsid w:val="009852DA"/>
    <w:rsid w:val="00985A57"/>
    <w:rsid w:val="009871D6"/>
    <w:rsid w:val="00987BB3"/>
    <w:rsid w:val="00987CD5"/>
    <w:rsid w:val="00990ADE"/>
    <w:rsid w:val="00990B1D"/>
    <w:rsid w:val="0099143B"/>
    <w:rsid w:val="00993B41"/>
    <w:rsid w:val="00993D6B"/>
    <w:rsid w:val="00995A2B"/>
    <w:rsid w:val="00997F37"/>
    <w:rsid w:val="009A01D3"/>
    <w:rsid w:val="009A3F42"/>
    <w:rsid w:val="009A59A4"/>
    <w:rsid w:val="009A5BFC"/>
    <w:rsid w:val="009A6A5E"/>
    <w:rsid w:val="009B08AC"/>
    <w:rsid w:val="009B2F06"/>
    <w:rsid w:val="009B2F65"/>
    <w:rsid w:val="009B33EF"/>
    <w:rsid w:val="009B3D2E"/>
    <w:rsid w:val="009B6D75"/>
    <w:rsid w:val="009C00B9"/>
    <w:rsid w:val="009C01AF"/>
    <w:rsid w:val="009C0810"/>
    <w:rsid w:val="009C0CC7"/>
    <w:rsid w:val="009C4444"/>
    <w:rsid w:val="009C4530"/>
    <w:rsid w:val="009C4EFA"/>
    <w:rsid w:val="009C53B6"/>
    <w:rsid w:val="009C5691"/>
    <w:rsid w:val="009C7E87"/>
    <w:rsid w:val="009D007B"/>
    <w:rsid w:val="009D570C"/>
    <w:rsid w:val="009D5797"/>
    <w:rsid w:val="009D6F05"/>
    <w:rsid w:val="009D769D"/>
    <w:rsid w:val="009E0986"/>
    <w:rsid w:val="009E2F4B"/>
    <w:rsid w:val="009E3165"/>
    <w:rsid w:val="009E31B0"/>
    <w:rsid w:val="009F3491"/>
    <w:rsid w:val="009F39B7"/>
    <w:rsid w:val="009F43B1"/>
    <w:rsid w:val="009F4E5A"/>
    <w:rsid w:val="009F758E"/>
    <w:rsid w:val="00A00353"/>
    <w:rsid w:val="00A0217D"/>
    <w:rsid w:val="00A07C29"/>
    <w:rsid w:val="00A112E2"/>
    <w:rsid w:val="00A113C8"/>
    <w:rsid w:val="00A1340B"/>
    <w:rsid w:val="00A1473B"/>
    <w:rsid w:val="00A1496C"/>
    <w:rsid w:val="00A14B0F"/>
    <w:rsid w:val="00A1632B"/>
    <w:rsid w:val="00A16601"/>
    <w:rsid w:val="00A17645"/>
    <w:rsid w:val="00A23BF7"/>
    <w:rsid w:val="00A24A26"/>
    <w:rsid w:val="00A26220"/>
    <w:rsid w:val="00A34631"/>
    <w:rsid w:val="00A4120E"/>
    <w:rsid w:val="00A42D70"/>
    <w:rsid w:val="00A452AD"/>
    <w:rsid w:val="00A4650C"/>
    <w:rsid w:val="00A5393B"/>
    <w:rsid w:val="00A54332"/>
    <w:rsid w:val="00A553EF"/>
    <w:rsid w:val="00A562DF"/>
    <w:rsid w:val="00A5638B"/>
    <w:rsid w:val="00A60927"/>
    <w:rsid w:val="00A6235D"/>
    <w:rsid w:val="00A62BA5"/>
    <w:rsid w:val="00A676BE"/>
    <w:rsid w:val="00A70EF5"/>
    <w:rsid w:val="00A72532"/>
    <w:rsid w:val="00A73113"/>
    <w:rsid w:val="00A74D4F"/>
    <w:rsid w:val="00A77BA5"/>
    <w:rsid w:val="00A77E42"/>
    <w:rsid w:val="00A827C4"/>
    <w:rsid w:val="00A842A6"/>
    <w:rsid w:val="00A85FCF"/>
    <w:rsid w:val="00A907EB"/>
    <w:rsid w:val="00A9147E"/>
    <w:rsid w:val="00A931A0"/>
    <w:rsid w:val="00A935DE"/>
    <w:rsid w:val="00A9414B"/>
    <w:rsid w:val="00A941A4"/>
    <w:rsid w:val="00A94301"/>
    <w:rsid w:val="00A94FD8"/>
    <w:rsid w:val="00A96E6D"/>
    <w:rsid w:val="00AA0AA4"/>
    <w:rsid w:val="00AA15DC"/>
    <w:rsid w:val="00AA1F71"/>
    <w:rsid w:val="00AA2642"/>
    <w:rsid w:val="00AA2746"/>
    <w:rsid w:val="00AB58C1"/>
    <w:rsid w:val="00AC03C3"/>
    <w:rsid w:val="00AC3ABC"/>
    <w:rsid w:val="00AC594D"/>
    <w:rsid w:val="00AC5D36"/>
    <w:rsid w:val="00AC6673"/>
    <w:rsid w:val="00AC6D8B"/>
    <w:rsid w:val="00AD0998"/>
    <w:rsid w:val="00AD237F"/>
    <w:rsid w:val="00AD25AA"/>
    <w:rsid w:val="00AD2D3F"/>
    <w:rsid w:val="00AD4DC4"/>
    <w:rsid w:val="00AE00C4"/>
    <w:rsid w:val="00AE1B78"/>
    <w:rsid w:val="00AE36EA"/>
    <w:rsid w:val="00AE52C5"/>
    <w:rsid w:val="00AE6F03"/>
    <w:rsid w:val="00AF0DA6"/>
    <w:rsid w:val="00AF145A"/>
    <w:rsid w:val="00AF27C7"/>
    <w:rsid w:val="00AF290A"/>
    <w:rsid w:val="00AF3B5F"/>
    <w:rsid w:val="00AF66C6"/>
    <w:rsid w:val="00AF6A20"/>
    <w:rsid w:val="00B010A6"/>
    <w:rsid w:val="00B043A8"/>
    <w:rsid w:val="00B04805"/>
    <w:rsid w:val="00B0615D"/>
    <w:rsid w:val="00B06B57"/>
    <w:rsid w:val="00B070D4"/>
    <w:rsid w:val="00B10044"/>
    <w:rsid w:val="00B12C06"/>
    <w:rsid w:val="00B12C70"/>
    <w:rsid w:val="00B12CAE"/>
    <w:rsid w:val="00B1660D"/>
    <w:rsid w:val="00B202F9"/>
    <w:rsid w:val="00B20DBA"/>
    <w:rsid w:val="00B21EA9"/>
    <w:rsid w:val="00B22814"/>
    <w:rsid w:val="00B233FD"/>
    <w:rsid w:val="00B23D11"/>
    <w:rsid w:val="00B24C4B"/>
    <w:rsid w:val="00B271F0"/>
    <w:rsid w:val="00B27954"/>
    <w:rsid w:val="00B30B78"/>
    <w:rsid w:val="00B325F3"/>
    <w:rsid w:val="00B3367B"/>
    <w:rsid w:val="00B33E05"/>
    <w:rsid w:val="00B35670"/>
    <w:rsid w:val="00B362F2"/>
    <w:rsid w:val="00B3775C"/>
    <w:rsid w:val="00B37B76"/>
    <w:rsid w:val="00B41A8F"/>
    <w:rsid w:val="00B4217F"/>
    <w:rsid w:val="00B4254A"/>
    <w:rsid w:val="00B429C5"/>
    <w:rsid w:val="00B4350F"/>
    <w:rsid w:val="00B43672"/>
    <w:rsid w:val="00B44AC3"/>
    <w:rsid w:val="00B45026"/>
    <w:rsid w:val="00B46009"/>
    <w:rsid w:val="00B479EC"/>
    <w:rsid w:val="00B50453"/>
    <w:rsid w:val="00B506A4"/>
    <w:rsid w:val="00B50CF7"/>
    <w:rsid w:val="00B510A9"/>
    <w:rsid w:val="00B521AC"/>
    <w:rsid w:val="00B534AB"/>
    <w:rsid w:val="00B536F1"/>
    <w:rsid w:val="00B53B17"/>
    <w:rsid w:val="00B553FC"/>
    <w:rsid w:val="00B558B7"/>
    <w:rsid w:val="00B55FEA"/>
    <w:rsid w:val="00B5618F"/>
    <w:rsid w:val="00B620E0"/>
    <w:rsid w:val="00B62A1E"/>
    <w:rsid w:val="00B63B55"/>
    <w:rsid w:val="00B66D37"/>
    <w:rsid w:val="00B66F9B"/>
    <w:rsid w:val="00B71332"/>
    <w:rsid w:val="00B7242C"/>
    <w:rsid w:val="00B72CA6"/>
    <w:rsid w:val="00B743DB"/>
    <w:rsid w:val="00B75556"/>
    <w:rsid w:val="00B7674B"/>
    <w:rsid w:val="00B779DF"/>
    <w:rsid w:val="00B816C0"/>
    <w:rsid w:val="00B81C10"/>
    <w:rsid w:val="00B83139"/>
    <w:rsid w:val="00B85110"/>
    <w:rsid w:val="00B85803"/>
    <w:rsid w:val="00B87397"/>
    <w:rsid w:val="00B901CB"/>
    <w:rsid w:val="00B931C7"/>
    <w:rsid w:val="00B950F6"/>
    <w:rsid w:val="00B9581B"/>
    <w:rsid w:val="00B95896"/>
    <w:rsid w:val="00B96557"/>
    <w:rsid w:val="00B96774"/>
    <w:rsid w:val="00B96AF3"/>
    <w:rsid w:val="00BA2A9C"/>
    <w:rsid w:val="00BA2BE6"/>
    <w:rsid w:val="00BA2C39"/>
    <w:rsid w:val="00BA3BD4"/>
    <w:rsid w:val="00BA44BD"/>
    <w:rsid w:val="00BA4C02"/>
    <w:rsid w:val="00BA77B7"/>
    <w:rsid w:val="00BB07BB"/>
    <w:rsid w:val="00BB1EDC"/>
    <w:rsid w:val="00BB271F"/>
    <w:rsid w:val="00BB45B1"/>
    <w:rsid w:val="00BB4718"/>
    <w:rsid w:val="00BB4ED5"/>
    <w:rsid w:val="00BB6531"/>
    <w:rsid w:val="00BB7170"/>
    <w:rsid w:val="00BC175F"/>
    <w:rsid w:val="00BC2158"/>
    <w:rsid w:val="00BC359B"/>
    <w:rsid w:val="00BC3DB8"/>
    <w:rsid w:val="00BC50FE"/>
    <w:rsid w:val="00BC5358"/>
    <w:rsid w:val="00BC5533"/>
    <w:rsid w:val="00BC6650"/>
    <w:rsid w:val="00BC6F48"/>
    <w:rsid w:val="00BD0BC1"/>
    <w:rsid w:val="00BD1B76"/>
    <w:rsid w:val="00BD2123"/>
    <w:rsid w:val="00BD26EC"/>
    <w:rsid w:val="00BD5984"/>
    <w:rsid w:val="00BD5ED9"/>
    <w:rsid w:val="00BD6ABE"/>
    <w:rsid w:val="00BD741F"/>
    <w:rsid w:val="00BE02B7"/>
    <w:rsid w:val="00BE02FE"/>
    <w:rsid w:val="00BE042B"/>
    <w:rsid w:val="00BE0822"/>
    <w:rsid w:val="00BE13B8"/>
    <w:rsid w:val="00BE1E27"/>
    <w:rsid w:val="00BE2EB8"/>
    <w:rsid w:val="00BE3FC7"/>
    <w:rsid w:val="00BE5127"/>
    <w:rsid w:val="00BE7B96"/>
    <w:rsid w:val="00BF2231"/>
    <w:rsid w:val="00BF2F68"/>
    <w:rsid w:val="00BF4543"/>
    <w:rsid w:val="00BF55C7"/>
    <w:rsid w:val="00BF55F8"/>
    <w:rsid w:val="00BF69DC"/>
    <w:rsid w:val="00C00F50"/>
    <w:rsid w:val="00C021AE"/>
    <w:rsid w:val="00C06883"/>
    <w:rsid w:val="00C07BEF"/>
    <w:rsid w:val="00C103FB"/>
    <w:rsid w:val="00C106F7"/>
    <w:rsid w:val="00C12853"/>
    <w:rsid w:val="00C165D3"/>
    <w:rsid w:val="00C1736B"/>
    <w:rsid w:val="00C17A39"/>
    <w:rsid w:val="00C17DC1"/>
    <w:rsid w:val="00C20244"/>
    <w:rsid w:val="00C20E0A"/>
    <w:rsid w:val="00C20E4D"/>
    <w:rsid w:val="00C20FDB"/>
    <w:rsid w:val="00C235B4"/>
    <w:rsid w:val="00C2425B"/>
    <w:rsid w:val="00C277E8"/>
    <w:rsid w:val="00C30D3F"/>
    <w:rsid w:val="00C3251C"/>
    <w:rsid w:val="00C32574"/>
    <w:rsid w:val="00C33198"/>
    <w:rsid w:val="00C33443"/>
    <w:rsid w:val="00C34AAF"/>
    <w:rsid w:val="00C34BAF"/>
    <w:rsid w:val="00C369CC"/>
    <w:rsid w:val="00C40F27"/>
    <w:rsid w:val="00C4151B"/>
    <w:rsid w:val="00C4166B"/>
    <w:rsid w:val="00C4246D"/>
    <w:rsid w:val="00C436C4"/>
    <w:rsid w:val="00C4379B"/>
    <w:rsid w:val="00C44207"/>
    <w:rsid w:val="00C452CF"/>
    <w:rsid w:val="00C45344"/>
    <w:rsid w:val="00C47008"/>
    <w:rsid w:val="00C51E64"/>
    <w:rsid w:val="00C53DCC"/>
    <w:rsid w:val="00C57C30"/>
    <w:rsid w:val="00C617F6"/>
    <w:rsid w:val="00C63645"/>
    <w:rsid w:val="00C6568F"/>
    <w:rsid w:val="00C66FC9"/>
    <w:rsid w:val="00C6760F"/>
    <w:rsid w:val="00C70610"/>
    <w:rsid w:val="00C70A09"/>
    <w:rsid w:val="00C71664"/>
    <w:rsid w:val="00C732C4"/>
    <w:rsid w:val="00C74688"/>
    <w:rsid w:val="00C74DD4"/>
    <w:rsid w:val="00C751E1"/>
    <w:rsid w:val="00C754AA"/>
    <w:rsid w:val="00C75DE1"/>
    <w:rsid w:val="00C7632D"/>
    <w:rsid w:val="00C77B69"/>
    <w:rsid w:val="00C80E3F"/>
    <w:rsid w:val="00C81C15"/>
    <w:rsid w:val="00C866FC"/>
    <w:rsid w:val="00C86C27"/>
    <w:rsid w:val="00C86DE2"/>
    <w:rsid w:val="00C92E4E"/>
    <w:rsid w:val="00C92E81"/>
    <w:rsid w:val="00C93287"/>
    <w:rsid w:val="00C9466B"/>
    <w:rsid w:val="00C95080"/>
    <w:rsid w:val="00C95708"/>
    <w:rsid w:val="00CA044A"/>
    <w:rsid w:val="00CA0C55"/>
    <w:rsid w:val="00CA117F"/>
    <w:rsid w:val="00CA12C1"/>
    <w:rsid w:val="00CA18D4"/>
    <w:rsid w:val="00CA2659"/>
    <w:rsid w:val="00CA56C7"/>
    <w:rsid w:val="00CA57A3"/>
    <w:rsid w:val="00CA63B5"/>
    <w:rsid w:val="00CABFB4"/>
    <w:rsid w:val="00CB1B08"/>
    <w:rsid w:val="00CB302F"/>
    <w:rsid w:val="00CB6F10"/>
    <w:rsid w:val="00CB7153"/>
    <w:rsid w:val="00CC1DD2"/>
    <w:rsid w:val="00CC2196"/>
    <w:rsid w:val="00CC41E4"/>
    <w:rsid w:val="00CC4407"/>
    <w:rsid w:val="00CC66DD"/>
    <w:rsid w:val="00CD0CE3"/>
    <w:rsid w:val="00CD19AF"/>
    <w:rsid w:val="00CD1BC0"/>
    <w:rsid w:val="00CD1DE0"/>
    <w:rsid w:val="00CD1F9B"/>
    <w:rsid w:val="00CD508D"/>
    <w:rsid w:val="00CD5773"/>
    <w:rsid w:val="00CD5B80"/>
    <w:rsid w:val="00CE01A9"/>
    <w:rsid w:val="00CE2011"/>
    <w:rsid w:val="00CE27D4"/>
    <w:rsid w:val="00CE6A71"/>
    <w:rsid w:val="00CE78E2"/>
    <w:rsid w:val="00CE7B1C"/>
    <w:rsid w:val="00CE7D5D"/>
    <w:rsid w:val="00CF10B6"/>
    <w:rsid w:val="00CF28B4"/>
    <w:rsid w:val="00CF363C"/>
    <w:rsid w:val="00CF3712"/>
    <w:rsid w:val="00CF4EAE"/>
    <w:rsid w:val="00CF5886"/>
    <w:rsid w:val="00CF5BE5"/>
    <w:rsid w:val="00CF5C3F"/>
    <w:rsid w:val="00D0402A"/>
    <w:rsid w:val="00D045AF"/>
    <w:rsid w:val="00D04B1C"/>
    <w:rsid w:val="00D0E6C1"/>
    <w:rsid w:val="00D1120B"/>
    <w:rsid w:val="00D12039"/>
    <w:rsid w:val="00D12682"/>
    <w:rsid w:val="00D1297F"/>
    <w:rsid w:val="00D15AAB"/>
    <w:rsid w:val="00D22DC0"/>
    <w:rsid w:val="00D23DC0"/>
    <w:rsid w:val="00D2648F"/>
    <w:rsid w:val="00D31B31"/>
    <w:rsid w:val="00D32140"/>
    <w:rsid w:val="00D32AA0"/>
    <w:rsid w:val="00D3339C"/>
    <w:rsid w:val="00D341E8"/>
    <w:rsid w:val="00D342B2"/>
    <w:rsid w:val="00D37816"/>
    <w:rsid w:val="00D4134A"/>
    <w:rsid w:val="00D42D12"/>
    <w:rsid w:val="00D43FC5"/>
    <w:rsid w:val="00D4534D"/>
    <w:rsid w:val="00D45C3E"/>
    <w:rsid w:val="00D46D27"/>
    <w:rsid w:val="00D50C5C"/>
    <w:rsid w:val="00D51F31"/>
    <w:rsid w:val="00D54862"/>
    <w:rsid w:val="00D600BE"/>
    <w:rsid w:val="00D60107"/>
    <w:rsid w:val="00D60CF9"/>
    <w:rsid w:val="00D60DB9"/>
    <w:rsid w:val="00D614C0"/>
    <w:rsid w:val="00D61BBB"/>
    <w:rsid w:val="00D62057"/>
    <w:rsid w:val="00D628BE"/>
    <w:rsid w:val="00D62F1F"/>
    <w:rsid w:val="00D659C3"/>
    <w:rsid w:val="00D668E0"/>
    <w:rsid w:val="00D6775F"/>
    <w:rsid w:val="00D67EA9"/>
    <w:rsid w:val="00D67F62"/>
    <w:rsid w:val="00D70DA2"/>
    <w:rsid w:val="00D7301F"/>
    <w:rsid w:val="00D74093"/>
    <w:rsid w:val="00D74BED"/>
    <w:rsid w:val="00D7519B"/>
    <w:rsid w:val="00D75599"/>
    <w:rsid w:val="00D75C05"/>
    <w:rsid w:val="00D75FD8"/>
    <w:rsid w:val="00D77080"/>
    <w:rsid w:val="00D77F92"/>
    <w:rsid w:val="00D81AAA"/>
    <w:rsid w:val="00D83368"/>
    <w:rsid w:val="00D84B4F"/>
    <w:rsid w:val="00D85CAA"/>
    <w:rsid w:val="00D86EB9"/>
    <w:rsid w:val="00D91775"/>
    <w:rsid w:val="00D91CF0"/>
    <w:rsid w:val="00D94169"/>
    <w:rsid w:val="00D94563"/>
    <w:rsid w:val="00D95852"/>
    <w:rsid w:val="00DA0DBF"/>
    <w:rsid w:val="00DA29EB"/>
    <w:rsid w:val="00DA384B"/>
    <w:rsid w:val="00DA3D9F"/>
    <w:rsid w:val="00DA41AD"/>
    <w:rsid w:val="00DA5E9B"/>
    <w:rsid w:val="00DA692E"/>
    <w:rsid w:val="00DB1D19"/>
    <w:rsid w:val="00DB4BC1"/>
    <w:rsid w:val="00DB6271"/>
    <w:rsid w:val="00DB6BA2"/>
    <w:rsid w:val="00DB76BB"/>
    <w:rsid w:val="00DC2221"/>
    <w:rsid w:val="00DC235D"/>
    <w:rsid w:val="00DC23E2"/>
    <w:rsid w:val="00DC47C2"/>
    <w:rsid w:val="00DC7319"/>
    <w:rsid w:val="00DD292A"/>
    <w:rsid w:val="00DD2F91"/>
    <w:rsid w:val="00DD3D55"/>
    <w:rsid w:val="00DD3E2C"/>
    <w:rsid w:val="00DD6D11"/>
    <w:rsid w:val="00DE016C"/>
    <w:rsid w:val="00DE1230"/>
    <w:rsid w:val="00DE19C0"/>
    <w:rsid w:val="00DE215B"/>
    <w:rsid w:val="00DE2BF4"/>
    <w:rsid w:val="00DE6BFC"/>
    <w:rsid w:val="00DE6D8C"/>
    <w:rsid w:val="00DE718F"/>
    <w:rsid w:val="00DF26D9"/>
    <w:rsid w:val="00DF528C"/>
    <w:rsid w:val="00DF61E3"/>
    <w:rsid w:val="00DF730B"/>
    <w:rsid w:val="00DF77B4"/>
    <w:rsid w:val="00E014C2"/>
    <w:rsid w:val="00E02DD0"/>
    <w:rsid w:val="00E03BC5"/>
    <w:rsid w:val="00E03C3A"/>
    <w:rsid w:val="00E04090"/>
    <w:rsid w:val="00E05F77"/>
    <w:rsid w:val="00E0695D"/>
    <w:rsid w:val="00E12E2E"/>
    <w:rsid w:val="00E13DAB"/>
    <w:rsid w:val="00E14820"/>
    <w:rsid w:val="00E20CF7"/>
    <w:rsid w:val="00E2336A"/>
    <w:rsid w:val="00E262CF"/>
    <w:rsid w:val="00E27837"/>
    <w:rsid w:val="00E27DE0"/>
    <w:rsid w:val="00E30796"/>
    <w:rsid w:val="00E36875"/>
    <w:rsid w:val="00E36B47"/>
    <w:rsid w:val="00E40965"/>
    <w:rsid w:val="00E409B5"/>
    <w:rsid w:val="00E40D2D"/>
    <w:rsid w:val="00E43689"/>
    <w:rsid w:val="00E448BF"/>
    <w:rsid w:val="00E45678"/>
    <w:rsid w:val="00E45FBB"/>
    <w:rsid w:val="00E46D19"/>
    <w:rsid w:val="00E51238"/>
    <w:rsid w:val="00E51E79"/>
    <w:rsid w:val="00E51EC2"/>
    <w:rsid w:val="00E5233D"/>
    <w:rsid w:val="00E53090"/>
    <w:rsid w:val="00E53D61"/>
    <w:rsid w:val="00E57796"/>
    <w:rsid w:val="00E57AE9"/>
    <w:rsid w:val="00E63370"/>
    <w:rsid w:val="00E63B29"/>
    <w:rsid w:val="00E64440"/>
    <w:rsid w:val="00E64957"/>
    <w:rsid w:val="00E65B2A"/>
    <w:rsid w:val="00E717A7"/>
    <w:rsid w:val="00E72B54"/>
    <w:rsid w:val="00E75B94"/>
    <w:rsid w:val="00E81718"/>
    <w:rsid w:val="00E81F0F"/>
    <w:rsid w:val="00E83A35"/>
    <w:rsid w:val="00E85D44"/>
    <w:rsid w:val="00E868A5"/>
    <w:rsid w:val="00E90CA8"/>
    <w:rsid w:val="00E92E79"/>
    <w:rsid w:val="00E95341"/>
    <w:rsid w:val="00E965B8"/>
    <w:rsid w:val="00E96F0E"/>
    <w:rsid w:val="00EA08BF"/>
    <w:rsid w:val="00EA18EE"/>
    <w:rsid w:val="00EA3F64"/>
    <w:rsid w:val="00EA7E00"/>
    <w:rsid w:val="00EB04B8"/>
    <w:rsid w:val="00EB19E9"/>
    <w:rsid w:val="00EB1AD2"/>
    <w:rsid w:val="00EB1FC4"/>
    <w:rsid w:val="00EB3094"/>
    <w:rsid w:val="00EB42FE"/>
    <w:rsid w:val="00EC0EE5"/>
    <w:rsid w:val="00EC69D7"/>
    <w:rsid w:val="00ED010A"/>
    <w:rsid w:val="00ED1631"/>
    <w:rsid w:val="00ED1832"/>
    <w:rsid w:val="00ED3887"/>
    <w:rsid w:val="00ED3C19"/>
    <w:rsid w:val="00ED4A10"/>
    <w:rsid w:val="00ED4F49"/>
    <w:rsid w:val="00EE003D"/>
    <w:rsid w:val="00EE09A7"/>
    <w:rsid w:val="00EE2510"/>
    <w:rsid w:val="00EE701F"/>
    <w:rsid w:val="00EF221E"/>
    <w:rsid w:val="00EF2C39"/>
    <w:rsid w:val="00EF34E8"/>
    <w:rsid w:val="00EF3B49"/>
    <w:rsid w:val="00EF3CCA"/>
    <w:rsid w:val="00EF6409"/>
    <w:rsid w:val="00F0143C"/>
    <w:rsid w:val="00F03F95"/>
    <w:rsid w:val="00F05AB7"/>
    <w:rsid w:val="00F061B8"/>
    <w:rsid w:val="00F07C97"/>
    <w:rsid w:val="00F10677"/>
    <w:rsid w:val="00F17436"/>
    <w:rsid w:val="00F17D67"/>
    <w:rsid w:val="00F21B05"/>
    <w:rsid w:val="00F21E30"/>
    <w:rsid w:val="00F223AB"/>
    <w:rsid w:val="00F22A40"/>
    <w:rsid w:val="00F232FA"/>
    <w:rsid w:val="00F266FF"/>
    <w:rsid w:val="00F2736A"/>
    <w:rsid w:val="00F31D2F"/>
    <w:rsid w:val="00F321CD"/>
    <w:rsid w:val="00F32765"/>
    <w:rsid w:val="00F35742"/>
    <w:rsid w:val="00F417BB"/>
    <w:rsid w:val="00F4180E"/>
    <w:rsid w:val="00F42B4F"/>
    <w:rsid w:val="00F42E7E"/>
    <w:rsid w:val="00F445B3"/>
    <w:rsid w:val="00F44715"/>
    <w:rsid w:val="00F44EB3"/>
    <w:rsid w:val="00F45DA2"/>
    <w:rsid w:val="00F4748C"/>
    <w:rsid w:val="00F51FE6"/>
    <w:rsid w:val="00F52885"/>
    <w:rsid w:val="00F5294B"/>
    <w:rsid w:val="00F52C9F"/>
    <w:rsid w:val="00F54DF6"/>
    <w:rsid w:val="00F55D08"/>
    <w:rsid w:val="00F562EB"/>
    <w:rsid w:val="00F56AE8"/>
    <w:rsid w:val="00F603EE"/>
    <w:rsid w:val="00F6152E"/>
    <w:rsid w:val="00F62161"/>
    <w:rsid w:val="00F6414B"/>
    <w:rsid w:val="00F64755"/>
    <w:rsid w:val="00F647AB"/>
    <w:rsid w:val="00F64FAD"/>
    <w:rsid w:val="00F6507A"/>
    <w:rsid w:val="00F6635B"/>
    <w:rsid w:val="00F66D8A"/>
    <w:rsid w:val="00F6758E"/>
    <w:rsid w:val="00F70287"/>
    <w:rsid w:val="00F719FE"/>
    <w:rsid w:val="00F76B39"/>
    <w:rsid w:val="00F76E77"/>
    <w:rsid w:val="00F772C1"/>
    <w:rsid w:val="00F77544"/>
    <w:rsid w:val="00F775E1"/>
    <w:rsid w:val="00F7767F"/>
    <w:rsid w:val="00F81D59"/>
    <w:rsid w:val="00F82728"/>
    <w:rsid w:val="00F82B65"/>
    <w:rsid w:val="00F8318E"/>
    <w:rsid w:val="00F833E5"/>
    <w:rsid w:val="00F83BF1"/>
    <w:rsid w:val="00F83CD5"/>
    <w:rsid w:val="00F90830"/>
    <w:rsid w:val="00F90DF6"/>
    <w:rsid w:val="00F92280"/>
    <w:rsid w:val="00F941E5"/>
    <w:rsid w:val="00F9487F"/>
    <w:rsid w:val="00F94B17"/>
    <w:rsid w:val="00F95776"/>
    <w:rsid w:val="00F96081"/>
    <w:rsid w:val="00F96AF6"/>
    <w:rsid w:val="00F979C2"/>
    <w:rsid w:val="00FA0FCE"/>
    <w:rsid w:val="00FA1247"/>
    <w:rsid w:val="00FA1D71"/>
    <w:rsid w:val="00FA67F9"/>
    <w:rsid w:val="00FB07A4"/>
    <w:rsid w:val="00FB0D86"/>
    <w:rsid w:val="00FB2A3A"/>
    <w:rsid w:val="00FB3071"/>
    <w:rsid w:val="00FB5DA9"/>
    <w:rsid w:val="00FB6147"/>
    <w:rsid w:val="00FB62BB"/>
    <w:rsid w:val="00FB63DA"/>
    <w:rsid w:val="00FB68FE"/>
    <w:rsid w:val="00FC0631"/>
    <w:rsid w:val="00FC0EFF"/>
    <w:rsid w:val="00FC12B1"/>
    <w:rsid w:val="00FC162E"/>
    <w:rsid w:val="00FC2557"/>
    <w:rsid w:val="00FC465F"/>
    <w:rsid w:val="00FC5A16"/>
    <w:rsid w:val="00FC63E5"/>
    <w:rsid w:val="00FC7F8A"/>
    <w:rsid w:val="00FD3560"/>
    <w:rsid w:val="00FD40BF"/>
    <w:rsid w:val="00FD562E"/>
    <w:rsid w:val="00FE0443"/>
    <w:rsid w:val="00FE1FFB"/>
    <w:rsid w:val="00FE2AEA"/>
    <w:rsid w:val="00FE38B4"/>
    <w:rsid w:val="00FE40C0"/>
    <w:rsid w:val="00FE595C"/>
    <w:rsid w:val="00FF357F"/>
    <w:rsid w:val="00FF4AE0"/>
    <w:rsid w:val="00FF4D56"/>
    <w:rsid w:val="00FF502D"/>
    <w:rsid w:val="010AFD8F"/>
    <w:rsid w:val="018A74D6"/>
    <w:rsid w:val="020FEF10"/>
    <w:rsid w:val="03851AE3"/>
    <w:rsid w:val="03DD953E"/>
    <w:rsid w:val="03E9ABCA"/>
    <w:rsid w:val="03F283F5"/>
    <w:rsid w:val="04CA46D6"/>
    <w:rsid w:val="0591F684"/>
    <w:rsid w:val="05ABF98F"/>
    <w:rsid w:val="060D5829"/>
    <w:rsid w:val="06772D3E"/>
    <w:rsid w:val="06B94BED"/>
    <w:rsid w:val="070BAFB4"/>
    <w:rsid w:val="0775470C"/>
    <w:rsid w:val="084688DD"/>
    <w:rsid w:val="08771DA8"/>
    <w:rsid w:val="0888BB4E"/>
    <w:rsid w:val="08D0DB43"/>
    <w:rsid w:val="09427C23"/>
    <w:rsid w:val="09B2777A"/>
    <w:rsid w:val="0A70759B"/>
    <w:rsid w:val="0A778C5B"/>
    <w:rsid w:val="0A7F52D4"/>
    <w:rsid w:val="0A87A501"/>
    <w:rsid w:val="0A8C5DEE"/>
    <w:rsid w:val="0C7AEF1B"/>
    <w:rsid w:val="0CA6A05C"/>
    <w:rsid w:val="0CAF3804"/>
    <w:rsid w:val="0D61BDEF"/>
    <w:rsid w:val="0EAC4848"/>
    <w:rsid w:val="0ECEBDF6"/>
    <w:rsid w:val="0F3342A6"/>
    <w:rsid w:val="1086A9C5"/>
    <w:rsid w:val="10A894DA"/>
    <w:rsid w:val="12524613"/>
    <w:rsid w:val="125AA4B0"/>
    <w:rsid w:val="12ABC224"/>
    <w:rsid w:val="12B0C613"/>
    <w:rsid w:val="13ADF699"/>
    <w:rsid w:val="14347B94"/>
    <w:rsid w:val="148F5AB7"/>
    <w:rsid w:val="14CAEF1C"/>
    <w:rsid w:val="150AE845"/>
    <w:rsid w:val="1600D374"/>
    <w:rsid w:val="16B197B6"/>
    <w:rsid w:val="16F540CD"/>
    <w:rsid w:val="16FF3EC1"/>
    <w:rsid w:val="17136158"/>
    <w:rsid w:val="1759B90D"/>
    <w:rsid w:val="17BE314D"/>
    <w:rsid w:val="17FD11A2"/>
    <w:rsid w:val="184488F0"/>
    <w:rsid w:val="188CA6F0"/>
    <w:rsid w:val="18AAD35E"/>
    <w:rsid w:val="18AE5482"/>
    <w:rsid w:val="18D922C2"/>
    <w:rsid w:val="18D9F6D2"/>
    <w:rsid w:val="1920A17E"/>
    <w:rsid w:val="194C28E1"/>
    <w:rsid w:val="19EADEDF"/>
    <w:rsid w:val="19EE0A35"/>
    <w:rsid w:val="1A5E3C11"/>
    <w:rsid w:val="1B235D67"/>
    <w:rsid w:val="1BC7FCB0"/>
    <w:rsid w:val="1D04D07D"/>
    <w:rsid w:val="1D7CC1BF"/>
    <w:rsid w:val="1D830783"/>
    <w:rsid w:val="1DAB5EC1"/>
    <w:rsid w:val="1DC73D60"/>
    <w:rsid w:val="1DF60A78"/>
    <w:rsid w:val="1E475C26"/>
    <w:rsid w:val="1F7CF548"/>
    <w:rsid w:val="1FACBB62"/>
    <w:rsid w:val="1FB47F04"/>
    <w:rsid w:val="204559D5"/>
    <w:rsid w:val="206C501C"/>
    <w:rsid w:val="208FF16A"/>
    <w:rsid w:val="209C1025"/>
    <w:rsid w:val="213E9713"/>
    <w:rsid w:val="21577B39"/>
    <w:rsid w:val="217C327E"/>
    <w:rsid w:val="21913546"/>
    <w:rsid w:val="21AFFECF"/>
    <w:rsid w:val="21ECA768"/>
    <w:rsid w:val="225505CF"/>
    <w:rsid w:val="23362C2A"/>
    <w:rsid w:val="252A8A59"/>
    <w:rsid w:val="26C161B0"/>
    <w:rsid w:val="26D730EA"/>
    <w:rsid w:val="26FED197"/>
    <w:rsid w:val="282C2BCA"/>
    <w:rsid w:val="2864629A"/>
    <w:rsid w:val="28941F52"/>
    <w:rsid w:val="29E776BE"/>
    <w:rsid w:val="2B14A62F"/>
    <w:rsid w:val="2B869AA0"/>
    <w:rsid w:val="2B954CB6"/>
    <w:rsid w:val="2BF25E38"/>
    <w:rsid w:val="2C049D11"/>
    <w:rsid w:val="2CF0C80A"/>
    <w:rsid w:val="2CF76F14"/>
    <w:rsid w:val="2D228A0C"/>
    <w:rsid w:val="2D3F4F21"/>
    <w:rsid w:val="2D455996"/>
    <w:rsid w:val="2D7E5B70"/>
    <w:rsid w:val="2DD168DB"/>
    <w:rsid w:val="2E6E690E"/>
    <w:rsid w:val="2E9568A1"/>
    <w:rsid w:val="2EB35FFD"/>
    <w:rsid w:val="2ED3ACF7"/>
    <w:rsid w:val="2F166959"/>
    <w:rsid w:val="2F80D01B"/>
    <w:rsid w:val="2FBB7C9F"/>
    <w:rsid w:val="30181A47"/>
    <w:rsid w:val="30750AA3"/>
    <w:rsid w:val="31089886"/>
    <w:rsid w:val="3125C867"/>
    <w:rsid w:val="312D504B"/>
    <w:rsid w:val="31622F64"/>
    <w:rsid w:val="327BDF09"/>
    <w:rsid w:val="34D23137"/>
    <w:rsid w:val="35C5060D"/>
    <w:rsid w:val="3615B197"/>
    <w:rsid w:val="369FD9C2"/>
    <w:rsid w:val="36F51BD9"/>
    <w:rsid w:val="371B7942"/>
    <w:rsid w:val="376847D5"/>
    <w:rsid w:val="3786919B"/>
    <w:rsid w:val="38818951"/>
    <w:rsid w:val="3894DBD9"/>
    <w:rsid w:val="3952E97B"/>
    <w:rsid w:val="39A7041B"/>
    <w:rsid w:val="3A071254"/>
    <w:rsid w:val="3DE163AF"/>
    <w:rsid w:val="3E18DE6D"/>
    <w:rsid w:val="3E7CC5D8"/>
    <w:rsid w:val="3F1C08F2"/>
    <w:rsid w:val="3F692C1A"/>
    <w:rsid w:val="3FF5E717"/>
    <w:rsid w:val="40527537"/>
    <w:rsid w:val="407B2286"/>
    <w:rsid w:val="40E51484"/>
    <w:rsid w:val="411A1479"/>
    <w:rsid w:val="4190588A"/>
    <w:rsid w:val="419B6D48"/>
    <w:rsid w:val="422372F9"/>
    <w:rsid w:val="45055BFD"/>
    <w:rsid w:val="458CC641"/>
    <w:rsid w:val="45A290BE"/>
    <w:rsid w:val="45C8840B"/>
    <w:rsid w:val="45D3F898"/>
    <w:rsid w:val="46D8526C"/>
    <w:rsid w:val="47125670"/>
    <w:rsid w:val="476EEBC2"/>
    <w:rsid w:val="47F2C66B"/>
    <w:rsid w:val="480797AF"/>
    <w:rsid w:val="488F1697"/>
    <w:rsid w:val="491F6B2F"/>
    <w:rsid w:val="49D8E5A6"/>
    <w:rsid w:val="4A1BBE9C"/>
    <w:rsid w:val="4AA756CD"/>
    <w:rsid w:val="4AC25855"/>
    <w:rsid w:val="4B9D247F"/>
    <w:rsid w:val="4BB678A1"/>
    <w:rsid w:val="4BBCC4BF"/>
    <w:rsid w:val="4BDDFDC4"/>
    <w:rsid w:val="4C8753D4"/>
    <w:rsid w:val="4D7B19A6"/>
    <w:rsid w:val="4DF345E8"/>
    <w:rsid w:val="4E66BC36"/>
    <w:rsid w:val="4EC737C8"/>
    <w:rsid w:val="4ECC6661"/>
    <w:rsid w:val="4ED8B0A7"/>
    <w:rsid w:val="4F1B49B6"/>
    <w:rsid w:val="4F2834ED"/>
    <w:rsid w:val="4FA1B142"/>
    <w:rsid w:val="50F4957F"/>
    <w:rsid w:val="5208D3C1"/>
    <w:rsid w:val="520A2873"/>
    <w:rsid w:val="521599E4"/>
    <w:rsid w:val="530D92A6"/>
    <w:rsid w:val="53124D6B"/>
    <w:rsid w:val="5334DFDD"/>
    <w:rsid w:val="535FA2F7"/>
    <w:rsid w:val="5477DE6E"/>
    <w:rsid w:val="54AC96A5"/>
    <w:rsid w:val="54FED8DB"/>
    <w:rsid w:val="55659179"/>
    <w:rsid w:val="557ED567"/>
    <w:rsid w:val="55BF68D7"/>
    <w:rsid w:val="5669F85B"/>
    <w:rsid w:val="56AF4A11"/>
    <w:rsid w:val="575E4C16"/>
    <w:rsid w:val="579798C1"/>
    <w:rsid w:val="57B695FD"/>
    <w:rsid w:val="59C8240D"/>
    <w:rsid w:val="5A4731E0"/>
    <w:rsid w:val="5AA7B232"/>
    <w:rsid w:val="5B0BD2C0"/>
    <w:rsid w:val="5B3EBC35"/>
    <w:rsid w:val="5BCB2BDB"/>
    <w:rsid w:val="5BDA1A8A"/>
    <w:rsid w:val="5C4D47FF"/>
    <w:rsid w:val="5D78A9AC"/>
    <w:rsid w:val="5D85C30E"/>
    <w:rsid w:val="5E1D913D"/>
    <w:rsid w:val="5E417A49"/>
    <w:rsid w:val="5E7C13DF"/>
    <w:rsid w:val="5E8AD1EE"/>
    <w:rsid w:val="5EA126AE"/>
    <w:rsid w:val="603304DB"/>
    <w:rsid w:val="613C7649"/>
    <w:rsid w:val="61B0FBC5"/>
    <w:rsid w:val="61CDEC0B"/>
    <w:rsid w:val="61EE73E3"/>
    <w:rsid w:val="62152708"/>
    <w:rsid w:val="624492EB"/>
    <w:rsid w:val="628376A5"/>
    <w:rsid w:val="62B2BAFA"/>
    <w:rsid w:val="63448AFA"/>
    <w:rsid w:val="6356BB2D"/>
    <w:rsid w:val="63CD388D"/>
    <w:rsid w:val="641E69CF"/>
    <w:rsid w:val="644CA92F"/>
    <w:rsid w:val="6493B744"/>
    <w:rsid w:val="64FEEE1A"/>
    <w:rsid w:val="65758900"/>
    <w:rsid w:val="6594865B"/>
    <w:rsid w:val="659C607F"/>
    <w:rsid w:val="65CE67F4"/>
    <w:rsid w:val="66071F82"/>
    <w:rsid w:val="66172991"/>
    <w:rsid w:val="6724F880"/>
    <w:rsid w:val="672D3CCC"/>
    <w:rsid w:val="673A47E6"/>
    <w:rsid w:val="678F89FD"/>
    <w:rsid w:val="67B094A2"/>
    <w:rsid w:val="67F10075"/>
    <w:rsid w:val="68C8110E"/>
    <w:rsid w:val="68F4A6C5"/>
    <w:rsid w:val="691891A2"/>
    <w:rsid w:val="69580724"/>
    <w:rsid w:val="69899A0D"/>
    <w:rsid w:val="69EDBD41"/>
    <w:rsid w:val="6A646C77"/>
    <w:rsid w:val="6BE12C9E"/>
    <w:rsid w:val="6C9AD8AD"/>
    <w:rsid w:val="6CD30D85"/>
    <w:rsid w:val="6DCE5D25"/>
    <w:rsid w:val="6EA2EEF1"/>
    <w:rsid w:val="6F509946"/>
    <w:rsid w:val="6FDAABB9"/>
    <w:rsid w:val="70E40A39"/>
    <w:rsid w:val="710FC9DA"/>
    <w:rsid w:val="716050F1"/>
    <w:rsid w:val="718467C6"/>
    <w:rsid w:val="71881140"/>
    <w:rsid w:val="71B8D23D"/>
    <w:rsid w:val="71BD0EF6"/>
    <w:rsid w:val="71E8D532"/>
    <w:rsid w:val="722AC6AE"/>
    <w:rsid w:val="728C7C67"/>
    <w:rsid w:val="7332B6FD"/>
    <w:rsid w:val="73A32AC5"/>
    <w:rsid w:val="73CA33FA"/>
    <w:rsid w:val="73D61C94"/>
    <w:rsid w:val="745D8066"/>
    <w:rsid w:val="74977242"/>
    <w:rsid w:val="74E19511"/>
    <w:rsid w:val="76250899"/>
    <w:rsid w:val="764C3930"/>
    <w:rsid w:val="76B35DAB"/>
    <w:rsid w:val="771936B1"/>
    <w:rsid w:val="77B9A94D"/>
    <w:rsid w:val="77EFE281"/>
    <w:rsid w:val="783277CC"/>
    <w:rsid w:val="783325A2"/>
    <w:rsid w:val="784E50D5"/>
    <w:rsid w:val="78FF47E8"/>
    <w:rsid w:val="791B8228"/>
    <w:rsid w:val="7951BB08"/>
    <w:rsid w:val="79954790"/>
    <w:rsid w:val="79B52643"/>
    <w:rsid w:val="7AB0621D"/>
    <w:rsid w:val="7B882F94"/>
    <w:rsid w:val="7C579F6D"/>
    <w:rsid w:val="7C7522DB"/>
    <w:rsid w:val="7C88C452"/>
    <w:rsid w:val="7CD090B6"/>
    <w:rsid w:val="7D3508F6"/>
    <w:rsid w:val="7DAD2484"/>
    <w:rsid w:val="7DB4D7D5"/>
    <w:rsid w:val="7DDBE0F6"/>
    <w:rsid w:val="7F3B8785"/>
    <w:rsid w:val="7FD495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F05DC"/>
  <w15:chartTrackingRefBased/>
  <w15:docId w15:val="{850AB271-0C17-4424-8F22-5780301E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605AB"/>
    <w:pPr>
      <w:spacing w:before="200" w:after="200" w:line="276" w:lineRule="auto"/>
    </w:pPr>
    <w:rPr>
      <w:lang w:val="en-US" w:bidi="en-US"/>
    </w:rPr>
  </w:style>
  <w:style w:type="paragraph" w:styleId="1">
    <w:name w:val="heading 1"/>
    <w:basedOn w:val="a"/>
    <w:next w:val="a"/>
    <w:link w:val="10"/>
    <w:uiPriority w:val="9"/>
    <w:qFormat/>
    <w:rsid w:val="00D60DB9"/>
    <w:pPr>
      <w:pBdr>
        <w:top w:val="single" w:sz="24" w:space="0" w:color="808080"/>
        <w:left w:val="single" w:sz="24" w:space="0" w:color="808080"/>
        <w:bottom w:val="single" w:sz="24" w:space="0" w:color="808080"/>
        <w:right w:val="single" w:sz="24" w:space="0" w:color="808080"/>
      </w:pBdr>
      <w:shd w:val="clear" w:color="auto" w:fill="808080"/>
      <w:spacing w:after="0"/>
      <w:ind w:left="-630" w:right="-630" w:firstLine="630"/>
      <w:outlineLvl w:val="0"/>
    </w:pPr>
    <w:rPr>
      <w:b/>
      <w:bCs/>
      <w:caps/>
      <w:color w:val="FFFFFF"/>
      <w:spacing w:val="15"/>
      <w:sz w:val="22"/>
      <w:szCs w:val="22"/>
    </w:rPr>
  </w:style>
  <w:style w:type="paragraph" w:styleId="2">
    <w:name w:val="heading 2"/>
    <w:basedOn w:val="a"/>
    <w:next w:val="a"/>
    <w:link w:val="20"/>
    <w:uiPriority w:val="9"/>
    <w:semiHidden/>
    <w:unhideWhenUsed/>
    <w:qFormat/>
    <w:rsid w:val="00DD292A"/>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semiHidden/>
    <w:unhideWhenUsed/>
    <w:qFormat/>
    <w:rsid w:val="00DD292A"/>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semiHidden/>
    <w:unhideWhenUsed/>
    <w:qFormat/>
    <w:rsid w:val="00DD292A"/>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semiHidden/>
    <w:unhideWhenUsed/>
    <w:qFormat/>
    <w:rsid w:val="00DD292A"/>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semiHidden/>
    <w:unhideWhenUsed/>
    <w:qFormat/>
    <w:rsid w:val="00DD292A"/>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semiHidden/>
    <w:unhideWhenUsed/>
    <w:qFormat/>
    <w:rsid w:val="00DD292A"/>
    <w:pPr>
      <w:spacing w:before="300" w:after="0"/>
      <w:outlineLvl w:val="6"/>
    </w:pPr>
    <w:rPr>
      <w:caps/>
      <w:color w:val="365F91"/>
      <w:spacing w:val="10"/>
      <w:sz w:val="22"/>
      <w:szCs w:val="22"/>
    </w:rPr>
  </w:style>
  <w:style w:type="paragraph" w:styleId="8">
    <w:name w:val="heading 8"/>
    <w:basedOn w:val="a"/>
    <w:next w:val="a"/>
    <w:link w:val="80"/>
    <w:uiPriority w:val="9"/>
    <w:semiHidden/>
    <w:unhideWhenUsed/>
    <w:qFormat/>
    <w:rsid w:val="00DD292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DD292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A605AB"/>
    <w:pPr>
      <w:shd w:val="clear" w:color="auto" w:fill="99CCFF"/>
    </w:pPr>
    <w:rPr>
      <w:rFonts w:ascii="Arial" w:hAnsi="Arial" w:cs="Arial"/>
      <w:b/>
      <w:bCs/>
      <w:color w:val="FFFFFF"/>
      <w:spacing w:val="26"/>
      <w:sz w:val="36"/>
      <w:szCs w:val="36"/>
      <w:lang w:val="en-GB"/>
    </w:rPr>
  </w:style>
  <w:style w:type="paragraph" w:styleId="a4">
    <w:name w:val="footnote text"/>
    <w:basedOn w:val="a"/>
    <w:link w:val="a5"/>
    <w:rsid w:val="00A605AB"/>
  </w:style>
  <w:style w:type="character" w:styleId="a6">
    <w:name w:val="footnote reference"/>
    <w:uiPriority w:val="99"/>
    <w:semiHidden/>
    <w:rsid w:val="00A605AB"/>
    <w:rPr>
      <w:vertAlign w:val="superscript"/>
    </w:rPr>
  </w:style>
  <w:style w:type="paragraph" w:customStyle="1" w:styleId="3-Sub-title">
    <w:name w:val="3 - Sub-title"/>
    <w:basedOn w:val="a"/>
    <w:rsid w:val="00A605AB"/>
    <w:pPr>
      <w:spacing w:line="580" w:lineRule="exact"/>
    </w:pPr>
    <w:rPr>
      <w:rFonts w:ascii="Arial" w:hAnsi="Arial" w:cs="Arial"/>
      <w:sz w:val="36"/>
      <w:szCs w:val="36"/>
      <w:lang w:val="en-GB"/>
    </w:rPr>
  </w:style>
  <w:style w:type="character" w:styleId="a7">
    <w:name w:val="endnote reference"/>
    <w:semiHidden/>
    <w:rsid w:val="003A51BC"/>
    <w:rPr>
      <w:vertAlign w:val="superscript"/>
    </w:rPr>
  </w:style>
  <w:style w:type="paragraph" w:styleId="a8">
    <w:name w:val="footer"/>
    <w:basedOn w:val="a"/>
    <w:link w:val="a9"/>
    <w:uiPriority w:val="99"/>
    <w:rsid w:val="00080D19"/>
    <w:pPr>
      <w:tabs>
        <w:tab w:val="center" w:pos="4320"/>
        <w:tab w:val="right" w:pos="8640"/>
      </w:tabs>
    </w:pPr>
  </w:style>
  <w:style w:type="character" w:styleId="aa">
    <w:name w:val="page number"/>
    <w:basedOn w:val="a0"/>
    <w:rsid w:val="00080D19"/>
  </w:style>
  <w:style w:type="paragraph" w:styleId="ab">
    <w:name w:val="No Spacing"/>
    <w:basedOn w:val="a"/>
    <w:link w:val="ac"/>
    <w:uiPriority w:val="1"/>
    <w:qFormat/>
    <w:rsid w:val="00DD292A"/>
    <w:pPr>
      <w:spacing w:before="0" w:after="0" w:line="240" w:lineRule="auto"/>
    </w:pPr>
  </w:style>
  <w:style w:type="paragraph" w:styleId="ad">
    <w:name w:val="List Paragraph"/>
    <w:basedOn w:val="a"/>
    <w:uiPriority w:val="34"/>
    <w:qFormat/>
    <w:rsid w:val="00DD292A"/>
    <w:pPr>
      <w:ind w:left="720"/>
      <w:contextualSpacing/>
    </w:pPr>
  </w:style>
  <w:style w:type="paragraph" w:customStyle="1" w:styleId="Normal1">
    <w:name w:val="Normal 1"/>
    <w:basedOn w:val="a"/>
    <w:link w:val="Normal1Char"/>
    <w:rsid w:val="0006361A"/>
    <w:pPr>
      <w:spacing w:after="120"/>
      <w:jc w:val="both"/>
    </w:pPr>
    <w:rPr>
      <w:rFonts w:ascii="Arial" w:hAnsi="Arial" w:cs="Arial"/>
      <w:sz w:val="22"/>
      <w:szCs w:val="22"/>
      <w:lang w:bidi="ar-SA"/>
    </w:rPr>
  </w:style>
  <w:style w:type="character" w:customStyle="1" w:styleId="Normal1Char">
    <w:name w:val="Normal 1 Char"/>
    <w:link w:val="Normal1"/>
    <w:rsid w:val="0006361A"/>
    <w:rPr>
      <w:rFonts w:ascii="Arial" w:eastAsia="宋体" w:hAnsi="Arial" w:cs="Arial"/>
      <w:sz w:val="22"/>
      <w:szCs w:val="22"/>
      <w:lang w:val="en-US" w:eastAsia="zh-CN" w:bidi="ar-SA"/>
    </w:rPr>
  </w:style>
  <w:style w:type="paragraph" w:styleId="ae">
    <w:name w:val="header"/>
    <w:basedOn w:val="a"/>
    <w:link w:val="af"/>
    <w:uiPriority w:val="99"/>
    <w:rsid w:val="008434FA"/>
    <w:pPr>
      <w:tabs>
        <w:tab w:val="center" w:pos="4320"/>
        <w:tab w:val="right" w:pos="8640"/>
      </w:tabs>
    </w:pPr>
  </w:style>
  <w:style w:type="paragraph" w:customStyle="1" w:styleId="NoSpacing1">
    <w:name w:val="No Spacing1"/>
    <w:rsid w:val="00CA0C55"/>
    <w:pPr>
      <w:spacing w:before="200" w:after="200" w:line="276" w:lineRule="auto"/>
    </w:pPr>
    <w:rPr>
      <w:sz w:val="24"/>
      <w:szCs w:val="24"/>
      <w:lang w:val="en-US"/>
    </w:rPr>
  </w:style>
  <w:style w:type="paragraph" w:customStyle="1" w:styleId="Heading51">
    <w:name w:val="Heading 51"/>
    <w:basedOn w:val="a"/>
    <w:next w:val="a"/>
    <w:unhideWhenUsed/>
    <w:locked/>
    <w:rsid w:val="005C4385"/>
    <w:pPr>
      <w:keepNext/>
      <w:keepLines/>
      <w:jc w:val="both"/>
      <w:outlineLvl w:val="4"/>
    </w:pPr>
    <w:rPr>
      <w:rFonts w:ascii="Cambria" w:hAnsi="Cambria"/>
      <w:color w:val="243F60"/>
      <w:szCs w:val="22"/>
      <w:lang w:val="en-GB"/>
    </w:rPr>
  </w:style>
  <w:style w:type="character" w:customStyle="1" w:styleId="50">
    <w:name w:val="标题 5 字符"/>
    <w:link w:val="5"/>
    <w:uiPriority w:val="9"/>
    <w:semiHidden/>
    <w:rsid w:val="00DD292A"/>
    <w:rPr>
      <w:caps/>
      <w:color w:val="365F91"/>
      <w:spacing w:val="10"/>
    </w:rPr>
  </w:style>
  <w:style w:type="character" w:customStyle="1" w:styleId="Heading5Char1">
    <w:name w:val="Heading 5 Char1"/>
    <w:uiPriority w:val="9"/>
    <w:semiHidden/>
    <w:rsid w:val="005C4385"/>
    <w:rPr>
      <w:rFonts w:ascii="Calibri" w:eastAsia="宋体" w:hAnsi="Calibri" w:cs="Times New Roman"/>
      <w:b/>
      <w:bCs/>
      <w:i/>
      <w:iCs/>
      <w:sz w:val="26"/>
      <w:szCs w:val="26"/>
      <w:lang w:val="en-US" w:eastAsia="zh-CN"/>
    </w:rPr>
  </w:style>
  <w:style w:type="character" w:styleId="af0">
    <w:name w:val="Hyperlink"/>
    <w:uiPriority w:val="99"/>
    <w:rsid w:val="00A60927"/>
    <w:rPr>
      <w:rFonts w:cs="Times New Roman"/>
      <w:color w:val="0000FF"/>
      <w:u w:val="single"/>
    </w:rPr>
  </w:style>
  <w:style w:type="paragraph" w:styleId="af1">
    <w:name w:val="Balloon Text"/>
    <w:basedOn w:val="a"/>
    <w:link w:val="af2"/>
    <w:uiPriority w:val="99"/>
    <w:semiHidden/>
    <w:unhideWhenUsed/>
    <w:rsid w:val="004E1287"/>
    <w:rPr>
      <w:rFonts w:ascii="Tahoma" w:hAnsi="Tahoma"/>
      <w:sz w:val="16"/>
      <w:szCs w:val="16"/>
      <w:lang w:bidi="ar-SA"/>
    </w:rPr>
  </w:style>
  <w:style w:type="character" w:customStyle="1" w:styleId="af2">
    <w:name w:val="批注框文本 字符"/>
    <w:link w:val="af1"/>
    <w:uiPriority w:val="99"/>
    <w:semiHidden/>
    <w:rsid w:val="004E1287"/>
    <w:rPr>
      <w:rFonts w:ascii="Tahoma" w:eastAsia="宋体" w:hAnsi="Tahoma" w:cs="Tahoma"/>
      <w:sz w:val="16"/>
      <w:szCs w:val="16"/>
      <w:lang w:val="en-US" w:eastAsia="zh-CN"/>
    </w:rPr>
  </w:style>
  <w:style w:type="character" w:styleId="af3">
    <w:name w:val="annotation reference"/>
    <w:uiPriority w:val="99"/>
    <w:semiHidden/>
    <w:unhideWhenUsed/>
    <w:rsid w:val="007942E7"/>
    <w:rPr>
      <w:sz w:val="16"/>
      <w:szCs w:val="16"/>
    </w:rPr>
  </w:style>
  <w:style w:type="paragraph" w:styleId="af4">
    <w:name w:val="annotation text"/>
    <w:basedOn w:val="a"/>
    <w:link w:val="af5"/>
    <w:uiPriority w:val="99"/>
    <w:unhideWhenUsed/>
    <w:rsid w:val="007942E7"/>
  </w:style>
  <w:style w:type="character" w:customStyle="1" w:styleId="af5">
    <w:name w:val="批注文字 字符"/>
    <w:basedOn w:val="a0"/>
    <w:link w:val="af4"/>
    <w:uiPriority w:val="99"/>
    <w:rsid w:val="007942E7"/>
  </w:style>
  <w:style w:type="paragraph" w:styleId="af6">
    <w:name w:val="annotation subject"/>
    <w:basedOn w:val="af4"/>
    <w:next w:val="af4"/>
    <w:link w:val="af7"/>
    <w:uiPriority w:val="99"/>
    <w:semiHidden/>
    <w:unhideWhenUsed/>
    <w:rsid w:val="007942E7"/>
    <w:rPr>
      <w:b/>
      <w:bCs/>
      <w:lang w:val="x-none" w:bidi="ar-SA"/>
    </w:rPr>
  </w:style>
  <w:style w:type="character" w:customStyle="1" w:styleId="af7">
    <w:name w:val="批注主题 字符"/>
    <w:link w:val="af6"/>
    <w:uiPriority w:val="99"/>
    <w:semiHidden/>
    <w:rsid w:val="007942E7"/>
    <w:rPr>
      <w:b/>
      <w:bCs/>
    </w:rPr>
  </w:style>
  <w:style w:type="table" w:styleId="af8">
    <w:name w:val="Table Grid"/>
    <w:basedOn w:val="a1"/>
    <w:uiPriority w:val="39"/>
    <w:rsid w:val="00FE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8"/>
    <w:uiPriority w:val="59"/>
    <w:rsid w:val="001C48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uiPriority w:val="59"/>
    <w:rsid w:val="001C487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rsid w:val="00D60DB9"/>
    <w:rPr>
      <w:b/>
      <w:bCs/>
      <w:caps/>
      <w:color w:val="FFFFFF"/>
      <w:spacing w:val="15"/>
      <w:shd w:val="clear" w:color="auto" w:fill="808080"/>
    </w:rPr>
  </w:style>
  <w:style w:type="character" w:customStyle="1" w:styleId="20">
    <w:name w:val="标题 2 字符"/>
    <w:link w:val="2"/>
    <w:uiPriority w:val="9"/>
    <w:semiHidden/>
    <w:rsid w:val="00DD292A"/>
    <w:rPr>
      <w:caps/>
      <w:spacing w:val="15"/>
      <w:shd w:val="clear" w:color="auto" w:fill="DBE5F1"/>
    </w:rPr>
  </w:style>
  <w:style w:type="character" w:customStyle="1" w:styleId="30">
    <w:name w:val="标题 3 字符"/>
    <w:link w:val="3"/>
    <w:uiPriority w:val="9"/>
    <w:semiHidden/>
    <w:rsid w:val="00DD292A"/>
    <w:rPr>
      <w:caps/>
      <w:color w:val="243F60"/>
      <w:spacing w:val="15"/>
    </w:rPr>
  </w:style>
  <w:style w:type="character" w:customStyle="1" w:styleId="40">
    <w:name w:val="标题 4 字符"/>
    <w:link w:val="4"/>
    <w:uiPriority w:val="9"/>
    <w:semiHidden/>
    <w:rsid w:val="00DD292A"/>
    <w:rPr>
      <w:caps/>
      <w:color w:val="365F91"/>
      <w:spacing w:val="10"/>
    </w:rPr>
  </w:style>
  <w:style w:type="character" w:customStyle="1" w:styleId="60">
    <w:name w:val="标题 6 字符"/>
    <w:link w:val="6"/>
    <w:uiPriority w:val="9"/>
    <w:semiHidden/>
    <w:rsid w:val="00DD292A"/>
    <w:rPr>
      <w:caps/>
      <w:color w:val="365F91"/>
      <w:spacing w:val="10"/>
    </w:rPr>
  </w:style>
  <w:style w:type="character" w:customStyle="1" w:styleId="70">
    <w:name w:val="标题 7 字符"/>
    <w:link w:val="7"/>
    <w:uiPriority w:val="9"/>
    <w:semiHidden/>
    <w:rsid w:val="00DD292A"/>
    <w:rPr>
      <w:caps/>
      <w:color w:val="365F91"/>
      <w:spacing w:val="10"/>
    </w:rPr>
  </w:style>
  <w:style w:type="character" w:customStyle="1" w:styleId="80">
    <w:name w:val="标题 8 字符"/>
    <w:link w:val="8"/>
    <w:uiPriority w:val="9"/>
    <w:semiHidden/>
    <w:rsid w:val="00DD292A"/>
    <w:rPr>
      <w:caps/>
      <w:spacing w:val="10"/>
      <w:sz w:val="18"/>
      <w:szCs w:val="18"/>
    </w:rPr>
  </w:style>
  <w:style w:type="character" w:customStyle="1" w:styleId="90">
    <w:name w:val="标题 9 字符"/>
    <w:link w:val="9"/>
    <w:uiPriority w:val="9"/>
    <w:semiHidden/>
    <w:rsid w:val="00DD292A"/>
    <w:rPr>
      <w:i/>
      <w:caps/>
      <w:spacing w:val="10"/>
      <w:sz w:val="18"/>
      <w:szCs w:val="18"/>
    </w:rPr>
  </w:style>
  <w:style w:type="paragraph" w:styleId="af9">
    <w:name w:val="caption"/>
    <w:basedOn w:val="a"/>
    <w:next w:val="a"/>
    <w:uiPriority w:val="35"/>
    <w:unhideWhenUsed/>
    <w:qFormat/>
    <w:rsid w:val="00DD292A"/>
    <w:rPr>
      <w:b/>
      <w:bCs/>
      <w:color w:val="365F91"/>
      <w:sz w:val="16"/>
      <w:szCs w:val="16"/>
    </w:rPr>
  </w:style>
  <w:style w:type="paragraph" w:styleId="afa">
    <w:name w:val="Title"/>
    <w:basedOn w:val="a"/>
    <w:next w:val="a"/>
    <w:link w:val="afb"/>
    <w:uiPriority w:val="10"/>
    <w:qFormat/>
    <w:rsid w:val="00DD292A"/>
    <w:pPr>
      <w:spacing w:before="720"/>
    </w:pPr>
    <w:rPr>
      <w:caps/>
      <w:color w:val="4F81BD"/>
      <w:spacing w:val="10"/>
      <w:kern w:val="28"/>
      <w:sz w:val="52"/>
      <w:szCs w:val="52"/>
    </w:rPr>
  </w:style>
  <w:style w:type="character" w:customStyle="1" w:styleId="afb">
    <w:name w:val="标题 字符"/>
    <w:link w:val="afa"/>
    <w:uiPriority w:val="10"/>
    <w:rsid w:val="00DD292A"/>
    <w:rPr>
      <w:caps/>
      <w:color w:val="4F81BD"/>
      <w:spacing w:val="10"/>
      <w:kern w:val="28"/>
      <w:sz w:val="52"/>
      <w:szCs w:val="52"/>
    </w:rPr>
  </w:style>
  <w:style w:type="paragraph" w:styleId="afc">
    <w:name w:val="Subtitle"/>
    <w:basedOn w:val="a"/>
    <w:next w:val="a"/>
    <w:link w:val="afd"/>
    <w:uiPriority w:val="11"/>
    <w:qFormat/>
    <w:rsid w:val="00DD292A"/>
    <w:pPr>
      <w:spacing w:after="1000" w:line="240" w:lineRule="auto"/>
    </w:pPr>
    <w:rPr>
      <w:caps/>
      <w:color w:val="595959"/>
      <w:spacing w:val="10"/>
      <w:sz w:val="24"/>
      <w:szCs w:val="24"/>
    </w:rPr>
  </w:style>
  <w:style w:type="character" w:customStyle="1" w:styleId="afd">
    <w:name w:val="副标题 字符"/>
    <w:link w:val="afc"/>
    <w:uiPriority w:val="11"/>
    <w:rsid w:val="00DD292A"/>
    <w:rPr>
      <w:caps/>
      <w:color w:val="595959"/>
      <w:spacing w:val="10"/>
      <w:sz w:val="24"/>
      <w:szCs w:val="24"/>
    </w:rPr>
  </w:style>
  <w:style w:type="character" w:styleId="afe">
    <w:name w:val="Strong"/>
    <w:uiPriority w:val="22"/>
    <w:qFormat/>
    <w:rsid w:val="00DD292A"/>
    <w:rPr>
      <w:b/>
      <w:bCs/>
    </w:rPr>
  </w:style>
  <w:style w:type="character" w:styleId="aff">
    <w:name w:val="Emphasis"/>
    <w:uiPriority w:val="20"/>
    <w:qFormat/>
    <w:rsid w:val="00DD292A"/>
    <w:rPr>
      <w:caps/>
      <w:color w:val="243F60"/>
      <w:spacing w:val="5"/>
    </w:rPr>
  </w:style>
  <w:style w:type="character" w:customStyle="1" w:styleId="ac">
    <w:name w:val="无间隔 字符"/>
    <w:link w:val="ab"/>
    <w:uiPriority w:val="1"/>
    <w:rsid w:val="00DD292A"/>
    <w:rPr>
      <w:sz w:val="20"/>
      <w:szCs w:val="20"/>
    </w:rPr>
  </w:style>
  <w:style w:type="paragraph" w:styleId="aff0">
    <w:name w:val="Quote"/>
    <w:basedOn w:val="a"/>
    <w:next w:val="a"/>
    <w:link w:val="aff1"/>
    <w:uiPriority w:val="29"/>
    <w:qFormat/>
    <w:rsid w:val="00DD292A"/>
    <w:rPr>
      <w:i/>
      <w:iCs/>
    </w:rPr>
  </w:style>
  <w:style w:type="character" w:customStyle="1" w:styleId="aff1">
    <w:name w:val="引用 字符"/>
    <w:link w:val="aff0"/>
    <w:uiPriority w:val="29"/>
    <w:rsid w:val="00DD292A"/>
    <w:rPr>
      <w:i/>
      <w:iCs/>
      <w:sz w:val="20"/>
      <w:szCs w:val="20"/>
    </w:rPr>
  </w:style>
  <w:style w:type="paragraph" w:styleId="aff2">
    <w:name w:val="Intense Quote"/>
    <w:basedOn w:val="a"/>
    <w:next w:val="a"/>
    <w:link w:val="aff3"/>
    <w:uiPriority w:val="30"/>
    <w:qFormat/>
    <w:rsid w:val="00DD292A"/>
    <w:pPr>
      <w:pBdr>
        <w:top w:val="single" w:sz="4" w:space="10" w:color="4F81BD"/>
        <w:left w:val="single" w:sz="4" w:space="10" w:color="4F81BD"/>
      </w:pBdr>
      <w:spacing w:after="0"/>
      <w:ind w:left="1296" w:right="1152"/>
      <w:jc w:val="both"/>
    </w:pPr>
    <w:rPr>
      <w:i/>
      <w:iCs/>
      <w:color w:val="4F81BD"/>
    </w:rPr>
  </w:style>
  <w:style w:type="character" w:customStyle="1" w:styleId="aff3">
    <w:name w:val="明显引用 字符"/>
    <w:link w:val="aff2"/>
    <w:uiPriority w:val="30"/>
    <w:rsid w:val="00DD292A"/>
    <w:rPr>
      <w:i/>
      <w:iCs/>
      <w:color w:val="4F81BD"/>
      <w:sz w:val="20"/>
      <w:szCs w:val="20"/>
    </w:rPr>
  </w:style>
  <w:style w:type="character" w:styleId="aff4">
    <w:name w:val="Subtle Emphasis"/>
    <w:uiPriority w:val="19"/>
    <w:qFormat/>
    <w:rsid w:val="00DD292A"/>
    <w:rPr>
      <w:i/>
      <w:iCs/>
      <w:color w:val="243F60"/>
    </w:rPr>
  </w:style>
  <w:style w:type="character" w:styleId="aff5">
    <w:name w:val="Intense Emphasis"/>
    <w:uiPriority w:val="21"/>
    <w:qFormat/>
    <w:rsid w:val="00DD292A"/>
    <w:rPr>
      <w:b/>
      <w:bCs/>
      <w:caps/>
      <w:color w:val="243F60"/>
      <w:spacing w:val="10"/>
    </w:rPr>
  </w:style>
  <w:style w:type="character" w:styleId="aff6">
    <w:name w:val="Subtle Reference"/>
    <w:uiPriority w:val="31"/>
    <w:qFormat/>
    <w:rsid w:val="00DD292A"/>
    <w:rPr>
      <w:b/>
      <w:bCs/>
      <w:color w:val="4F81BD"/>
    </w:rPr>
  </w:style>
  <w:style w:type="character" w:styleId="aff7">
    <w:name w:val="Intense Reference"/>
    <w:uiPriority w:val="32"/>
    <w:qFormat/>
    <w:rsid w:val="00DD292A"/>
    <w:rPr>
      <w:b/>
      <w:bCs/>
      <w:i/>
      <w:iCs/>
      <w:caps/>
      <w:color w:val="4F81BD"/>
    </w:rPr>
  </w:style>
  <w:style w:type="character" w:styleId="aff8">
    <w:name w:val="Book Title"/>
    <w:uiPriority w:val="33"/>
    <w:qFormat/>
    <w:rsid w:val="00DD292A"/>
    <w:rPr>
      <w:b/>
      <w:bCs/>
      <w:i/>
      <w:iCs/>
      <w:spacing w:val="9"/>
    </w:rPr>
  </w:style>
  <w:style w:type="paragraph" w:styleId="TOC">
    <w:name w:val="TOC Heading"/>
    <w:basedOn w:val="1"/>
    <w:next w:val="a"/>
    <w:uiPriority w:val="39"/>
    <w:unhideWhenUsed/>
    <w:qFormat/>
    <w:rsid w:val="00DD292A"/>
    <w:pPr>
      <w:outlineLvl w:val="9"/>
    </w:pPr>
  </w:style>
  <w:style w:type="paragraph" w:customStyle="1" w:styleId="CustomHeading2">
    <w:name w:val="Custom Heading 2"/>
    <w:basedOn w:val="a"/>
    <w:link w:val="CustomHeading2Char"/>
    <w:qFormat/>
    <w:rsid w:val="00F17436"/>
    <w:pPr>
      <w:numPr>
        <w:ilvl w:val="1"/>
        <w:numId w:val="1"/>
      </w:numPr>
      <w:spacing w:before="0" w:after="0"/>
    </w:pPr>
    <w:rPr>
      <w:rFonts w:ascii="Arial" w:hAnsi="Arial" w:cs="Arial"/>
      <w:b/>
      <w:sz w:val="22"/>
      <w:szCs w:val="22"/>
      <w:lang w:val="en-GB"/>
    </w:rPr>
  </w:style>
  <w:style w:type="paragraph" w:customStyle="1" w:styleId="CustomHeading3">
    <w:name w:val="Custom Heading 3"/>
    <w:basedOn w:val="a"/>
    <w:link w:val="CustomHeading3Char"/>
    <w:qFormat/>
    <w:rsid w:val="003D396A"/>
    <w:pPr>
      <w:numPr>
        <w:numId w:val="2"/>
      </w:numPr>
      <w:spacing w:before="0" w:after="0"/>
    </w:pPr>
    <w:rPr>
      <w:rFonts w:ascii="Arial" w:hAnsi="Arial" w:cs="Arial"/>
      <w:color w:val="0070C0"/>
      <w:sz w:val="22"/>
      <w:szCs w:val="22"/>
      <w:lang w:val="en-GB"/>
    </w:rPr>
  </w:style>
  <w:style w:type="character" w:customStyle="1" w:styleId="CustomHeading2Char">
    <w:name w:val="Custom Heading 2 Char"/>
    <w:link w:val="CustomHeading2"/>
    <w:rsid w:val="00F17436"/>
    <w:rPr>
      <w:rFonts w:ascii="Arial" w:eastAsia="宋体" w:hAnsi="Arial" w:cs="Arial"/>
      <w:b/>
      <w:sz w:val="22"/>
      <w:szCs w:val="22"/>
      <w:lang w:eastAsia="zh-CN" w:bidi="en-US"/>
    </w:rPr>
  </w:style>
  <w:style w:type="paragraph" w:customStyle="1" w:styleId="CustomHeading4">
    <w:name w:val="Custom Heading 4"/>
    <w:basedOn w:val="CustomHeading3"/>
    <w:link w:val="CustomHeading4Char"/>
    <w:qFormat/>
    <w:rsid w:val="004873F0"/>
    <w:pPr>
      <w:numPr>
        <w:ilvl w:val="1"/>
      </w:numPr>
    </w:pPr>
  </w:style>
  <w:style w:type="character" w:customStyle="1" w:styleId="CustomHeading3Char">
    <w:name w:val="Custom Heading 3 Char"/>
    <w:link w:val="CustomHeading3"/>
    <w:rsid w:val="003D396A"/>
    <w:rPr>
      <w:rFonts w:ascii="Arial" w:eastAsia="宋体" w:hAnsi="Arial" w:cs="Arial"/>
      <w:color w:val="0070C0"/>
      <w:sz w:val="22"/>
      <w:szCs w:val="22"/>
      <w:lang w:eastAsia="zh-CN" w:bidi="en-US"/>
    </w:rPr>
  </w:style>
  <w:style w:type="table" w:styleId="4-1">
    <w:name w:val="Grid Table 4 Accent 1"/>
    <w:basedOn w:val="a1"/>
    <w:uiPriority w:val="49"/>
    <w:rsid w:val="006701B9"/>
    <w:tblPr>
      <w:tblStyleRowBandSize w:val="1"/>
      <w:tblStyleColBandSize w:val="1"/>
      <w:tblBorders>
        <w:top w:val="single" w:sz="4" w:space="0" w:color="4380CF" w:themeColor="accent1" w:themeTint="99"/>
        <w:left w:val="single" w:sz="4" w:space="0" w:color="4380CF" w:themeColor="accent1" w:themeTint="99"/>
        <w:bottom w:val="single" w:sz="4" w:space="0" w:color="4380CF" w:themeColor="accent1" w:themeTint="99"/>
        <w:right w:val="single" w:sz="4" w:space="0" w:color="4380CF" w:themeColor="accent1" w:themeTint="99"/>
        <w:insideH w:val="single" w:sz="4" w:space="0" w:color="4380CF" w:themeColor="accent1" w:themeTint="99"/>
        <w:insideV w:val="single" w:sz="4" w:space="0" w:color="4380CF" w:themeColor="accent1" w:themeTint="99"/>
      </w:tblBorders>
    </w:tblPr>
    <w:tblStylePr w:type="firstRow">
      <w:rPr>
        <w:b/>
        <w:bCs/>
        <w:color w:val="CAEACE" w:themeColor="background1"/>
      </w:rPr>
      <w:tblPr/>
      <w:tcPr>
        <w:tcBorders>
          <w:top w:val="single" w:sz="4" w:space="0" w:color="18375F" w:themeColor="accent1"/>
          <w:left w:val="single" w:sz="4" w:space="0" w:color="18375F" w:themeColor="accent1"/>
          <w:bottom w:val="single" w:sz="4" w:space="0" w:color="18375F" w:themeColor="accent1"/>
          <w:right w:val="single" w:sz="4" w:space="0" w:color="18375F" w:themeColor="accent1"/>
          <w:insideH w:val="nil"/>
          <w:insideV w:val="nil"/>
        </w:tcBorders>
        <w:shd w:val="clear" w:color="auto" w:fill="18375F" w:themeFill="accent1"/>
      </w:tcPr>
    </w:tblStylePr>
    <w:tblStylePr w:type="lastRow">
      <w:rPr>
        <w:b/>
        <w:bCs/>
      </w:rPr>
      <w:tblPr/>
      <w:tcPr>
        <w:tcBorders>
          <w:top w:val="double" w:sz="4" w:space="0" w:color="18375F" w:themeColor="accent1"/>
        </w:tcBorders>
      </w:tcPr>
    </w:tblStylePr>
    <w:tblStylePr w:type="firstCol">
      <w:rPr>
        <w:b/>
        <w:bCs/>
      </w:rPr>
    </w:tblStylePr>
    <w:tblStylePr w:type="lastCol">
      <w:rPr>
        <w:b/>
        <w:bCs/>
      </w:rPr>
    </w:tblStylePr>
    <w:tblStylePr w:type="band1Vert">
      <w:tblPr/>
      <w:tcPr>
        <w:shd w:val="clear" w:color="auto" w:fill="C0D4EF" w:themeFill="accent1" w:themeFillTint="33"/>
      </w:tcPr>
    </w:tblStylePr>
    <w:tblStylePr w:type="band1Horz">
      <w:tblPr/>
      <w:tcPr>
        <w:shd w:val="clear" w:color="auto" w:fill="C0D4EF" w:themeFill="accent1" w:themeFillTint="33"/>
      </w:tcPr>
    </w:tblStylePr>
  </w:style>
  <w:style w:type="character" w:customStyle="1" w:styleId="CustomHeading4Char">
    <w:name w:val="Custom Heading 4 Char"/>
    <w:basedOn w:val="CustomHeading3Char"/>
    <w:link w:val="CustomHeading4"/>
    <w:rsid w:val="004873F0"/>
    <w:rPr>
      <w:rFonts w:ascii="Arial" w:eastAsia="宋体" w:hAnsi="Arial" w:cs="Arial"/>
      <w:color w:val="0070C0"/>
      <w:sz w:val="22"/>
      <w:szCs w:val="22"/>
      <w:lang w:eastAsia="zh-CN" w:bidi="en-US"/>
    </w:rPr>
  </w:style>
  <w:style w:type="table" w:styleId="41">
    <w:name w:val="Grid Table 4"/>
    <w:basedOn w:val="a1"/>
    <w:uiPriority w:val="49"/>
    <w:rsid w:val="00FE38B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AEACE"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E38B4"/>
    <w:tblPr>
      <w:tblStyleRowBandSize w:val="1"/>
      <w:tblStyleColBandSize w:val="1"/>
      <w:tblBorders>
        <w:top w:val="single" w:sz="4" w:space="0" w:color="FFF563" w:themeColor="accent3" w:themeTint="99"/>
        <w:left w:val="single" w:sz="4" w:space="0" w:color="FFF563" w:themeColor="accent3" w:themeTint="99"/>
        <w:bottom w:val="single" w:sz="4" w:space="0" w:color="FFF563" w:themeColor="accent3" w:themeTint="99"/>
        <w:right w:val="single" w:sz="4" w:space="0" w:color="FFF563" w:themeColor="accent3" w:themeTint="99"/>
        <w:insideH w:val="single" w:sz="4" w:space="0" w:color="FFF563" w:themeColor="accent3" w:themeTint="99"/>
        <w:insideV w:val="single" w:sz="4" w:space="0" w:color="FFF563" w:themeColor="accent3" w:themeTint="99"/>
      </w:tblBorders>
    </w:tblPr>
    <w:tblStylePr w:type="firstRow">
      <w:rPr>
        <w:b/>
        <w:bCs/>
        <w:color w:val="CAEACE" w:themeColor="background1"/>
      </w:rPr>
      <w:tblPr/>
      <w:tcPr>
        <w:tcBorders>
          <w:top w:val="single" w:sz="4" w:space="0" w:color="FAEB00" w:themeColor="accent3"/>
          <w:left w:val="single" w:sz="4" w:space="0" w:color="FAEB00" w:themeColor="accent3"/>
          <w:bottom w:val="single" w:sz="4" w:space="0" w:color="FAEB00" w:themeColor="accent3"/>
          <w:right w:val="single" w:sz="4" w:space="0" w:color="FAEB00" w:themeColor="accent3"/>
          <w:insideH w:val="nil"/>
          <w:insideV w:val="nil"/>
        </w:tcBorders>
        <w:shd w:val="clear" w:color="auto" w:fill="FAEB00" w:themeFill="accent3"/>
      </w:tcPr>
    </w:tblStylePr>
    <w:tblStylePr w:type="lastRow">
      <w:rPr>
        <w:b/>
        <w:bCs/>
      </w:rPr>
      <w:tblPr/>
      <w:tcPr>
        <w:tcBorders>
          <w:top w:val="double" w:sz="4" w:space="0" w:color="FAEB00" w:themeColor="accent3"/>
        </w:tcBorders>
      </w:tcPr>
    </w:tblStylePr>
    <w:tblStylePr w:type="firstCol">
      <w:rPr>
        <w:b/>
        <w:bCs/>
      </w:rPr>
    </w:tblStylePr>
    <w:tblStylePr w:type="lastCol">
      <w:rPr>
        <w:b/>
        <w:bCs/>
      </w:rPr>
    </w:tblStylePr>
    <w:tblStylePr w:type="band1Vert">
      <w:tblPr/>
      <w:tcPr>
        <w:shd w:val="clear" w:color="auto" w:fill="FFFBCB" w:themeFill="accent3" w:themeFillTint="33"/>
      </w:tcPr>
    </w:tblStylePr>
    <w:tblStylePr w:type="band1Horz">
      <w:tblPr/>
      <w:tcPr>
        <w:shd w:val="clear" w:color="auto" w:fill="FFFBCB" w:themeFill="accent3" w:themeFillTint="33"/>
      </w:tcPr>
    </w:tblStylePr>
  </w:style>
  <w:style w:type="paragraph" w:customStyle="1" w:styleId="HeadingRED">
    <w:name w:val="Heading RED"/>
    <w:basedOn w:val="1"/>
    <w:link w:val="HeadingREDChar"/>
    <w:qFormat/>
    <w:rsid w:val="00C436C4"/>
    <w:pPr>
      <w:pBdr>
        <w:top w:val="single" w:sz="24" w:space="0" w:color="C00000"/>
        <w:left w:val="single" w:sz="24" w:space="0" w:color="C00000"/>
        <w:bottom w:val="single" w:sz="24" w:space="0" w:color="C00000"/>
        <w:right w:val="single" w:sz="24" w:space="0" w:color="C00000"/>
      </w:pBdr>
    </w:pPr>
    <w:rPr>
      <w:rFonts w:ascii="Arial" w:hAnsi="Arial" w:cs="Arial"/>
      <w:lang w:val="en-GB"/>
    </w:rPr>
  </w:style>
  <w:style w:type="paragraph" w:styleId="TOC1">
    <w:name w:val="toc 1"/>
    <w:basedOn w:val="a"/>
    <w:next w:val="a"/>
    <w:autoRedefine/>
    <w:uiPriority w:val="39"/>
    <w:unhideWhenUsed/>
    <w:rsid w:val="00B87397"/>
    <w:pPr>
      <w:tabs>
        <w:tab w:val="right" w:leader="dot" w:pos="8990"/>
      </w:tabs>
      <w:spacing w:after="100"/>
    </w:pPr>
    <w:rPr>
      <w:rFonts w:ascii="Arial" w:hAnsi="Arial" w:cs="Arial"/>
      <w:noProof/>
    </w:rPr>
  </w:style>
  <w:style w:type="character" w:customStyle="1" w:styleId="HeadingREDChar">
    <w:name w:val="Heading RED Char"/>
    <w:basedOn w:val="10"/>
    <w:link w:val="HeadingRED"/>
    <w:rsid w:val="00C436C4"/>
    <w:rPr>
      <w:rFonts w:ascii="Arial" w:eastAsia="宋体" w:hAnsi="Arial" w:cs="Arial"/>
      <w:b/>
      <w:bCs/>
      <w:caps/>
      <w:color w:val="FFFFFF"/>
      <w:spacing w:val="15"/>
      <w:sz w:val="22"/>
      <w:szCs w:val="22"/>
      <w:shd w:val="clear" w:color="auto" w:fill="808080"/>
      <w:lang w:eastAsia="zh-CN" w:bidi="en-US"/>
    </w:rPr>
  </w:style>
  <w:style w:type="character" w:customStyle="1" w:styleId="CPbignumberorange">
    <w:name w:val="CP big number orange"/>
    <w:basedOn w:val="a0"/>
    <w:uiPriority w:val="1"/>
    <w:rsid w:val="001A5379"/>
    <w:rPr>
      <w:color w:val="D54B2A"/>
      <w:sz w:val="50"/>
      <w:szCs w:val="50"/>
      <w:lang w:val="en-GB"/>
    </w:rPr>
  </w:style>
  <w:style w:type="paragraph" w:customStyle="1" w:styleId="CPtextmaincontenttext">
    <w:name w:val="CP text (main content text)"/>
    <w:qFormat/>
    <w:rsid w:val="0095232C"/>
    <w:pPr>
      <w:spacing w:after="120"/>
    </w:pPr>
    <w:rPr>
      <w:rFonts w:ascii="Arial" w:hAnsi="Arial"/>
      <w:color w:val="404040"/>
      <w:szCs w:val="24"/>
      <w:lang w:val="en-US"/>
    </w:rPr>
  </w:style>
  <w:style w:type="character" w:customStyle="1" w:styleId="CPbignumber">
    <w:name w:val="CP big number"/>
    <w:basedOn w:val="a0"/>
    <w:uiPriority w:val="1"/>
    <w:rsid w:val="0095232C"/>
    <w:rPr>
      <w:color w:val="D54B2A"/>
      <w:sz w:val="50"/>
      <w:szCs w:val="72"/>
      <w:lang w:val="en-GB"/>
    </w:rPr>
  </w:style>
  <w:style w:type="paragraph" w:customStyle="1" w:styleId="CPtabletext">
    <w:name w:val="CP table text"/>
    <w:qFormat/>
    <w:rsid w:val="0095232C"/>
    <w:pPr>
      <w:spacing w:line="276" w:lineRule="auto"/>
    </w:pPr>
    <w:rPr>
      <w:rFonts w:ascii="Arial" w:eastAsiaTheme="minorHAnsi" w:hAnsi="Arial" w:cstheme="minorBidi"/>
      <w:color w:val="404040"/>
      <w:sz w:val="18"/>
      <w:szCs w:val="22"/>
      <w:lang w:val="en-US"/>
    </w:rPr>
  </w:style>
  <w:style w:type="character" w:customStyle="1" w:styleId="a5">
    <w:name w:val="脚注文本 字符"/>
    <w:basedOn w:val="a0"/>
    <w:link w:val="a4"/>
    <w:uiPriority w:val="99"/>
    <w:rsid w:val="00D70DA2"/>
    <w:rPr>
      <w:lang w:val="en-US" w:eastAsia="zh-CN" w:bidi="en-US"/>
    </w:rPr>
  </w:style>
  <w:style w:type="table" w:customStyle="1" w:styleId="GridTable1Light1">
    <w:name w:val="Grid Table 1 Light1"/>
    <w:basedOn w:val="a1"/>
    <w:next w:val="11"/>
    <w:uiPriority w:val="46"/>
    <w:rsid w:val="004263E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
    <w:name w:val="Grid Table 1 Light"/>
    <w:basedOn w:val="a1"/>
    <w:uiPriority w:val="46"/>
    <w:rsid w:val="004263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9">
    <w:name w:val="页脚 字符"/>
    <w:basedOn w:val="a0"/>
    <w:link w:val="a8"/>
    <w:uiPriority w:val="99"/>
    <w:rsid w:val="00A73113"/>
    <w:rPr>
      <w:lang w:val="en-US" w:eastAsia="zh-CN" w:bidi="en-US"/>
    </w:rPr>
  </w:style>
  <w:style w:type="character" w:customStyle="1" w:styleId="af">
    <w:name w:val="页眉 字符"/>
    <w:basedOn w:val="a0"/>
    <w:link w:val="ae"/>
    <w:uiPriority w:val="99"/>
    <w:rsid w:val="00A73113"/>
    <w:rPr>
      <w:lang w:val="en-US" w:eastAsia="zh-CN" w:bidi="en-US"/>
    </w:rPr>
  </w:style>
  <w:style w:type="paragraph" w:customStyle="1" w:styleId="paragraph">
    <w:name w:val="paragraph"/>
    <w:basedOn w:val="a"/>
    <w:rsid w:val="009B2F65"/>
    <w:pPr>
      <w:spacing w:before="100" w:beforeAutospacing="1" w:after="100" w:afterAutospacing="1" w:line="240" w:lineRule="auto"/>
    </w:pPr>
    <w:rPr>
      <w:rFonts w:ascii="Times New Roman" w:hAnsi="Times New Roman"/>
      <w:sz w:val="24"/>
      <w:szCs w:val="24"/>
      <w:lang w:val="en-GB" w:bidi="ar-SA"/>
    </w:rPr>
  </w:style>
  <w:style w:type="character" w:customStyle="1" w:styleId="normaltextrun">
    <w:name w:val="normaltextrun"/>
    <w:basedOn w:val="a0"/>
    <w:rsid w:val="009B2F65"/>
  </w:style>
  <w:style w:type="character" w:customStyle="1" w:styleId="eop">
    <w:name w:val="eop"/>
    <w:basedOn w:val="a0"/>
    <w:rsid w:val="009B2F65"/>
  </w:style>
  <w:style w:type="paragraph" w:styleId="aff9">
    <w:name w:val="Revision"/>
    <w:hidden/>
    <w:uiPriority w:val="99"/>
    <w:semiHidden/>
    <w:rsid w:val="002644AA"/>
    <w:rPr>
      <w:lang w:val="en-US" w:bidi="en-US"/>
    </w:rPr>
  </w:style>
  <w:style w:type="character" w:styleId="affa">
    <w:name w:val="Unresolved Mention"/>
    <w:basedOn w:val="a0"/>
    <w:uiPriority w:val="99"/>
    <w:unhideWhenUsed/>
    <w:rsid w:val="00D91CF0"/>
    <w:rPr>
      <w:color w:val="605E5C"/>
      <w:shd w:val="clear" w:color="auto" w:fill="E1DFDD"/>
    </w:rPr>
  </w:style>
  <w:style w:type="character" w:styleId="affb">
    <w:name w:val="FollowedHyperlink"/>
    <w:basedOn w:val="a0"/>
    <w:uiPriority w:val="99"/>
    <w:semiHidden/>
    <w:unhideWhenUsed/>
    <w:rsid w:val="00C4166B"/>
    <w:rPr>
      <w:color w:val="954F72" w:themeColor="followedHyperlink"/>
      <w:u w:val="single"/>
    </w:rPr>
  </w:style>
  <w:style w:type="paragraph" w:customStyle="1" w:styleId="StyleHeadingREDAccent3Before0ptLinespacingsingle">
    <w:name w:val="Style Heading RED + Accent 3 Before:  0 pt Line spacing:  single"/>
    <w:basedOn w:val="HeadingRED"/>
    <w:rsid w:val="004A2308"/>
    <w:pPr>
      <w:pBdr>
        <w:top w:val="single" w:sz="24" w:space="0" w:color="FAEB00" w:themeColor="accent3"/>
        <w:left w:val="single" w:sz="24" w:space="0" w:color="FAEB00" w:themeColor="accent3"/>
        <w:bottom w:val="single" w:sz="24" w:space="0" w:color="FAEB00" w:themeColor="accent3"/>
        <w:right w:val="single" w:sz="24" w:space="0" w:color="FAEB00" w:themeColor="accent3"/>
      </w:pBdr>
      <w:spacing w:before="0" w:line="240" w:lineRule="auto"/>
    </w:pPr>
    <w:rPr>
      <w:rFonts w:cs="Times New Roman"/>
      <w:color w:val="FAEB00" w:themeColor="accent3"/>
      <w:szCs w:val="20"/>
    </w:rPr>
  </w:style>
  <w:style w:type="character" w:styleId="affc">
    <w:name w:val="Mention"/>
    <w:basedOn w:val="a0"/>
    <w:uiPriority w:val="99"/>
    <w:unhideWhenUsed/>
    <w:rsid w:val="00CC66DD"/>
    <w:rPr>
      <w:color w:val="2B579A"/>
      <w:shd w:val="clear" w:color="auto" w:fill="E1DFDD"/>
    </w:rPr>
  </w:style>
  <w:style w:type="character" w:customStyle="1" w:styleId="ui-provider">
    <w:name w:val="ui-provider"/>
    <w:basedOn w:val="a0"/>
    <w:rsid w:val="00177F1A"/>
  </w:style>
  <w:style w:type="paragraph" w:styleId="affd">
    <w:name w:val="Normal (Web)"/>
    <w:basedOn w:val="a"/>
    <w:uiPriority w:val="99"/>
    <w:unhideWhenUsed/>
    <w:rsid w:val="00177F1A"/>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974">
      <w:bodyDiv w:val="1"/>
      <w:marLeft w:val="0"/>
      <w:marRight w:val="0"/>
      <w:marTop w:val="0"/>
      <w:marBottom w:val="0"/>
      <w:divBdr>
        <w:top w:val="none" w:sz="0" w:space="0" w:color="auto"/>
        <w:left w:val="none" w:sz="0" w:space="0" w:color="auto"/>
        <w:bottom w:val="none" w:sz="0" w:space="0" w:color="auto"/>
        <w:right w:val="none" w:sz="0" w:space="0" w:color="auto"/>
      </w:divBdr>
    </w:div>
    <w:div w:id="634678359">
      <w:bodyDiv w:val="1"/>
      <w:marLeft w:val="0"/>
      <w:marRight w:val="0"/>
      <w:marTop w:val="0"/>
      <w:marBottom w:val="0"/>
      <w:divBdr>
        <w:top w:val="none" w:sz="0" w:space="0" w:color="auto"/>
        <w:left w:val="none" w:sz="0" w:space="0" w:color="auto"/>
        <w:bottom w:val="none" w:sz="0" w:space="0" w:color="auto"/>
        <w:right w:val="none" w:sz="0" w:space="0" w:color="auto"/>
      </w:divBdr>
    </w:div>
    <w:div w:id="686639080">
      <w:bodyDiv w:val="1"/>
      <w:marLeft w:val="0"/>
      <w:marRight w:val="0"/>
      <w:marTop w:val="0"/>
      <w:marBottom w:val="0"/>
      <w:divBdr>
        <w:top w:val="none" w:sz="0" w:space="0" w:color="auto"/>
        <w:left w:val="none" w:sz="0" w:space="0" w:color="auto"/>
        <w:bottom w:val="none" w:sz="0" w:space="0" w:color="auto"/>
        <w:right w:val="none" w:sz="0" w:space="0" w:color="auto"/>
      </w:divBdr>
    </w:div>
    <w:div w:id="794325943">
      <w:bodyDiv w:val="1"/>
      <w:marLeft w:val="0"/>
      <w:marRight w:val="0"/>
      <w:marTop w:val="0"/>
      <w:marBottom w:val="0"/>
      <w:divBdr>
        <w:top w:val="none" w:sz="0" w:space="0" w:color="auto"/>
        <w:left w:val="none" w:sz="0" w:space="0" w:color="auto"/>
        <w:bottom w:val="none" w:sz="0" w:space="0" w:color="auto"/>
        <w:right w:val="none" w:sz="0" w:space="0" w:color="auto"/>
      </w:divBdr>
      <w:divsChild>
        <w:div w:id="32580545">
          <w:marLeft w:val="1080"/>
          <w:marRight w:val="0"/>
          <w:marTop w:val="100"/>
          <w:marBottom w:val="80"/>
          <w:divBdr>
            <w:top w:val="none" w:sz="0" w:space="0" w:color="auto"/>
            <w:left w:val="none" w:sz="0" w:space="0" w:color="auto"/>
            <w:bottom w:val="none" w:sz="0" w:space="0" w:color="auto"/>
            <w:right w:val="none" w:sz="0" w:space="0" w:color="auto"/>
          </w:divBdr>
        </w:div>
        <w:div w:id="1168056502">
          <w:marLeft w:val="1080"/>
          <w:marRight w:val="0"/>
          <w:marTop w:val="100"/>
          <w:marBottom w:val="80"/>
          <w:divBdr>
            <w:top w:val="none" w:sz="0" w:space="0" w:color="auto"/>
            <w:left w:val="none" w:sz="0" w:space="0" w:color="auto"/>
            <w:bottom w:val="none" w:sz="0" w:space="0" w:color="auto"/>
            <w:right w:val="none" w:sz="0" w:space="0" w:color="auto"/>
          </w:divBdr>
        </w:div>
        <w:div w:id="1327830927">
          <w:marLeft w:val="1080"/>
          <w:marRight w:val="0"/>
          <w:marTop w:val="100"/>
          <w:marBottom w:val="80"/>
          <w:divBdr>
            <w:top w:val="none" w:sz="0" w:space="0" w:color="auto"/>
            <w:left w:val="none" w:sz="0" w:space="0" w:color="auto"/>
            <w:bottom w:val="none" w:sz="0" w:space="0" w:color="auto"/>
            <w:right w:val="none" w:sz="0" w:space="0" w:color="auto"/>
          </w:divBdr>
        </w:div>
        <w:div w:id="1422025803">
          <w:marLeft w:val="1080"/>
          <w:marRight w:val="0"/>
          <w:marTop w:val="100"/>
          <w:marBottom w:val="80"/>
          <w:divBdr>
            <w:top w:val="none" w:sz="0" w:space="0" w:color="auto"/>
            <w:left w:val="none" w:sz="0" w:space="0" w:color="auto"/>
            <w:bottom w:val="none" w:sz="0" w:space="0" w:color="auto"/>
            <w:right w:val="none" w:sz="0" w:space="0" w:color="auto"/>
          </w:divBdr>
        </w:div>
        <w:div w:id="1612276159">
          <w:marLeft w:val="1080"/>
          <w:marRight w:val="0"/>
          <w:marTop w:val="100"/>
          <w:marBottom w:val="80"/>
          <w:divBdr>
            <w:top w:val="none" w:sz="0" w:space="0" w:color="auto"/>
            <w:left w:val="none" w:sz="0" w:space="0" w:color="auto"/>
            <w:bottom w:val="none" w:sz="0" w:space="0" w:color="auto"/>
            <w:right w:val="none" w:sz="0" w:space="0" w:color="auto"/>
          </w:divBdr>
        </w:div>
      </w:divsChild>
    </w:div>
    <w:div w:id="913392159">
      <w:bodyDiv w:val="1"/>
      <w:marLeft w:val="0"/>
      <w:marRight w:val="0"/>
      <w:marTop w:val="0"/>
      <w:marBottom w:val="0"/>
      <w:divBdr>
        <w:top w:val="none" w:sz="0" w:space="0" w:color="auto"/>
        <w:left w:val="none" w:sz="0" w:space="0" w:color="auto"/>
        <w:bottom w:val="none" w:sz="0" w:space="0" w:color="auto"/>
        <w:right w:val="none" w:sz="0" w:space="0" w:color="auto"/>
      </w:divBdr>
      <w:divsChild>
        <w:div w:id="1258441011">
          <w:marLeft w:val="0"/>
          <w:marRight w:val="0"/>
          <w:marTop w:val="0"/>
          <w:marBottom w:val="0"/>
          <w:divBdr>
            <w:top w:val="none" w:sz="0" w:space="0" w:color="auto"/>
            <w:left w:val="none" w:sz="0" w:space="0" w:color="auto"/>
            <w:bottom w:val="none" w:sz="0" w:space="0" w:color="auto"/>
            <w:right w:val="none" w:sz="0" w:space="0" w:color="auto"/>
          </w:divBdr>
          <w:divsChild>
            <w:div w:id="812604438">
              <w:marLeft w:val="0"/>
              <w:marRight w:val="0"/>
              <w:marTop w:val="0"/>
              <w:marBottom w:val="0"/>
              <w:divBdr>
                <w:top w:val="none" w:sz="0" w:space="0" w:color="auto"/>
                <w:left w:val="none" w:sz="0" w:space="0" w:color="auto"/>
                <w:bottom w:val="none" w:sz="0" w:space="0" w:color="auto"/>
                <w:right w:val="none" w:sz="0" w:space="0" w:color="auto"/>
              </w:divBdr>
            </w:div>
          </w:divsChild>
        </w:div>
        <w:div w:id="1270502999">
          <w:marLeft w:val="0"/>
          <w:marRight w:val="0"/>
          <w:marTop w:val="0"/>
          <w:marBottom w:val="0"/>
          <w:divBdr>
            <w:top w:val="none" w:sz="0" w:space="0" w:color="auto"/>
            <w:left w:val="none" w:sz="0" w:space="0" w:color="auto"/>
            <w:bottom w:val="none" w:sz="0" w:space="0" w:color="auto"/>
            <w:right w:val="none" w:sz="0" w:space="0" w:color="auto"/>
          </w:divBdr>
          <w:divsChild>
            <w:div w:id="396637741">
              <w:marLeft w:val="0"/>
              <w:marRight w:val="0"/>
              <w:marTop w:val="0"/>
              <w:marBottom w:val="0"/>
              <w:divBdr>
                <w:top w:val="none" w:sz="0" w:space="0" w:color="auto"/>
                <w:left w:val="none" w:sz="0" w:space="0" w:color="auto"/>
                <w:bottom w:val="none" w:sz="0" w:space="0" w:color="auto"/>
                <w:right w:val="none" w:sz="0" w:space="0" w:color="auto"/>
              </w:divBdr>
            </w:div>
            <w:div w:id="506864932">
              <w:marLeft w:val="0"/>
              <w:marRight w:val="0"/>
              <w:marTop w:val="0"/>
              <w:marBottom w:val="0"/>
              <w:divBdr>
                <w:top w:val="none" w:sz="0" w:space="0" w:color="auto"/>
                <w:left w:val="none" w:sz="0" w:space="0" w:color="auto"/>
                <w:bottom w:val="none" w:sz="0" w:space="0" w:color="auto"/>
                <w:right w:val="none" w:sz="0" w:space="0" w:color="auto"/>
              </w:divBdr>
            </w:div>
            <w:div w:id="1052654277">
              <w:marLeft w:val="0"/>
              <w:marRight w:val="0"/>
              <w:marTop w:val="0"/>
              <w:marBottom w:val="0"/>
              <w:divBdr>
                <w:top w:val="none" w:sz="0" w:space="0" w:color="auto"/>
                <w:left w:val="none" w:sz="0" w:space="0" w:color="auto"/>
                <w:bottom w:val="none" w:sz="0" w:space="0" w:color="auto"/>
                <w:right w:val="none" w:sz="0" w:space="0" w:color="auto"/>
              </w:divBdr>
            </w:div>
            <w:div w:id="1915581000">
              <w:marLeft w:val="0"/>
              <w:marRight w:val="0"/>
              <w:marTop w:val="0"/>
              <w:marBottom w:val="0"/>
              <w:divBdr>
                <w:top w:val="none" w:sz="0" w:space="0" w:color="auto"/>
                <w:left w:val="none" w:sz="0" w:space="0" w:color="auto"/>
                <w:bottom w:val="none" w:sz="0" w:space="0" w:color="auto"/>
                <w:right w:val="none" w:sz="0" w:space="0" w:color="auto"/>
              </w:divBdr>
            </w:div>
            <w:div w:id="1995256282">
              <w:marLeft w:val="0"/>
              <w:marRight w:val="0"/>
              <w:marTop w:val="0"/>
              <w:marBottom w:val="0"/>
              <w:divBdr>
                <w:top w:val="none" w:sz="0" w:space="0" w:color="auto"/>
                <w:left w:val="none" w:sz="0" w:space="0" w:color="auto"/>
                <w:bottom w:val="none" w:sz="0" w:space="0" w:color="auto"/>
                <w:right w:val="none" w:sz="0" w:space="0" w:color="auto"/>
              </w:divBdr>
            </w:div>
          </w:divsChild>
        </w:div>
        <w:div w:id="1538852105">
          <w:marLeft w:val="0"/>
          <w:marRight w:val="0"/>
          <w:marTop w:val="0"/>
          <w:marBottom w:val="0"/>
          <w:divBdr>
            <w:top w:val="none" w:sz="0" w:space="0" w:color="auto"/>
            <w:left w:val="none" w:sz="0" w:space="0" w:color="auto"/>
            <w:bottom w:val="none" w:sz="0" w:space="0" w:color="auto"/>
            <w:right w:val="none" w:sz="0" w:space="0" w:color="auto"/>
          </w:divBdr>
          <w:divsChild>
            <w:div w:id="1109667569">
              <w:marLeft w:val="0"/>
              <w:marRight w:val="0"/>
              <w:marTop w:val="0"/>
              <w:marBottom w:val="0"/>
              <w:divBdr>
                <w:top w:val="none" w:sz="0" w:space="0" w:color="auto"/>
                <w:left w:val="none" w:sz="0" w:space="0" w:color="auto"/>
                <w:bottom w:val="none" w:sz="0" w:space="0" w:color="auto"/>
                <w:right w:val="none" w:sz="0" w:space="0" w:color="auto"/>
              </w:divBdr>
            </w:div>
          </w:divsChild>
        </w:div>
        <w:div w:id="1599487095">
          <w:marLeft w:val="0"/>
          <w:marRight w:val="0"/>
          <w:marTop w:val="0"/>
          <w:marBottom w:val="0"/>
          <w:divBdr>
            <w:top w:val="none" w:sz="0" w:space="0" w:color="auto"/>
            <w:left w:val="none" w:sz="0" w:space="0" w:color="auto"/>
            <w:bottom w:val="none" w:sz="0" w:space="0" w:color="auto"/>
            <w:right w:val="none" w:sz="0" w:space="0" w:color="auto"/>
          </w:divBdr>
          <w:divsChild>
            <w:div w:id="14510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2922">
      <w:bodyDiv w:val="1"/>
      <w:marLeft w:val="0"/>
      <w:marRight w:val="0"/>
      <w:marTop w:val="0"/>
      <w:marBottom w:val="0"/>
      <w:divBdr>
        <w:top w:val="none" w:sz="0" w:space="0" w:color="auto"/>
        <w:left w:val="none" w:sz="0" w:space="0" w:color="auto"/>
        <w:bottom w:val="none" w:sz="0" w:space="0" w:color="auto"/>
        <w:right w:val="none" w:sz="0" w:space="0" w:color="auto"/>
      </w:divBdr>
    </w:div>
    <w:div w:id="1020737851">
      <w:bodyDiv w:val="1"/>
      <w:marLeft w:val="0"/>
      <w:marRight w:val="0"/>
      <w:marTop w:val="0"/>
      <w:marBottom w:val="0"/>
      <w:divBdr>
        <w:top w:val="none" w:sz="0" w:space="0" w:color="auto"/>
        <w:left w:val="none" w:sz="0" w:space="0" w:color="auto"/>
        <w:bottom w:val="none" w:sz="0" w:space="0" w:color="auto"/>
        <w:right w:val="none" w:sz="0" w:space="0" w:color="auto"/>
      </w:divBdr>
    </w:div>
    <w:div w:id="1048141761">
      <w:bodyDiv w:val="1"/>
      <w:marLeft w:val="0"/>
      <w:marRight w:val="0"/>
      <w:marTop w:val="0"/>
      <w:marBottom w:val="0"/>
      <w:divBdr>
        <w:top w:val="none" w:sz="0" w:space="0" w:color="auto"/>
        <w:left w:val="none" w:sz="0" w:space="0" w:color="auto"/>
        <w:bottom w:val="none" w:sz="0" w:space="0" w:color="auto"/>
        <w:right w:val="none" w:sz="0" w:space="0" w:color="auto"/>
      </w:divBdr>
      <w:divsChild>
        <w:div w:id="817377896">
          <w:marLeft w:val="1267"/>
          <w:marRight w:val="0"/>
          <w:marTop w:val="100"/>
          <w:marBottom w:val="80"/>
          <w:divBdr>
            <w:top w:val="none" w:sz="0" w:space="0" w:color="auto"/>
            <w:left w:val="none" w:sz="0" w:space="0" w:color="auto"/>
            <w:bottom w:val="none" w:sz="0" w:space="0" w:color="auto"/>
            <w:right w:val="none" w:sz="0" w:space="0" w:color="auto"/>
          </w:divBdr>
        </w:div>
        <w:div w:id="890462583">
          <w:marLeft w:val="1267"/>
          <w:marRight w:val="0"/>
          <w:marTop w:val="100"/>
          <w:marBottom w:val="80"/>
          <w:divBdr>
            <w:top w:val="none" w:sz="0" w:space="0" w:color="auto"/>
            <w:left w:val="none" w:sz="0" w:space="0" w:color="auto"/>
            <w:bottom w:val="none" w:sz="0" w:space="0" w:color="auto"/>
            <w:right w:val="none" w:sz="0" w:space="0" w:color="auto"/>
          </w:divBdr>
        </w:div>
        <w:div w:id="1309165248">
          <w:marLeft w:val="1267"/>
          <w:marRight w:val="0"/>
          <w:marTop w:val="100"/>
          <w:marBottom w:val="80"/>
          <w:divBdr>
            <w:top w:val="none" w:sz="0" w:space="0" w:color="auto"/>
            <w:left w:val="none" w:sz="0" w:space="0" w:color="auto"/>
            <w:bottom w:val="none" w:sz="0" w:space="0" w:color="auto"/>
            <w:right w:val="none" w:sz="0" w:space="0" w:color="auto"/>
          </w:divBdr>
        </w:div>
        <w:div w:id="1318606214">
          <w:marLeft w:val="1267"/>
          <w:marRight w:val="0"/>
          <w:marTop w:val="100"/>
          <w:marBottom w:val="80"/>
          <w:divBdr>
            <w:top w:val="none" w:sz="0" w:space="0" w:color="auto"/>
            <w:left w:val="none" w:sz="0" w:space="0" w:color="auto"/>
            <w:bottom w:val="none" w:sz="0" w:space="0" w:color="auto"/>
            <w:right w:val="none" w:sz="0" w:space="0" w:color="auto"/>
          </w:divBdr>
        </w:div>
        <w:div w:id="1387489325">
          <w:marLeft w:val="1267"/>
          <w:marRight w:val="0"/>
          <w:marTop w:val="100"/>
          <w:marBottom w:val="80"/>
          <w:divBdr>
            <w:top w:val="none" w:sz="0" w:space="0" w:color="auto"/>
            <w:left w:val="none" w:sz="0" w:space="0" w:color="auto"/>
            <w:bottom w:val="none" w:sz="0" w:space="0" w:color="auto"/>
            <w:right w:val="none" w:sz="0" w:space="0" w:color="auto"/>
          </w:divBdr>
        </w:div>
      </w:divsChild>
    </w:div>
    <w:div w:id="1309673960">
      <w:bodyDiv w:val="1"/>
      <w:marLeft w:val="0"/>
      <w:marRight w:val="0"/>
      <w:marTop w:val="0"/>
      <w:marBottom w:val="0"/>
      <w:divBdr>
        <w:top w:val="none" w:sz="0" w:space="0" w:color="auto"/>
        <w:left w:val="none" w:sz="0" w:space="0" w:color="auto"/>
        <w:bottom w:val="none" w:sz="0" w:space="0" w:color="auto"/>
        <w:right w:val="none" w:sz="0" w:space="0" w:color="auto"/>
      </w:divBdr>
    </w:div>
    <w:div w:id="1406027520">
      <w:bodyDiv w:val="1"/>
      <w:marLeft w:val="0"/>
      <w:marRight w:val="0"/>
      <w:marTop w:val="0"/>
      <w:marBottom w:val="0"/>
      <w:divBdr>
        <w:top w:val="none" w:sz="0" w:space="0" w:color="auto"/>
        <w:left w:val="none" w:sz="0" w:space="0" w:color="auto"/>
        <w:bottom w:val="none" w:sz="0" w:space="0" w:color="auto"/>
        <w:right w:val="none" w:sz="0" w:space="0" w:color="auto"/>
      </w:divBdr>
      <w:divsChild>
        <w:div w:id="1105466341">
          <w:marLeft w:val="0"/>
          <w:marRight w:val="0"/>
          <w:marTop w:val="0"/>
          <w:marBottom w:val="0"/>
          <w:divBdr>
            <w:top w:val="none" w:sz="0" w:space="0" w:color="auto"/>
            <w:left w:val="none" w:sz="0" w:space="0" w:color="auto"/>
            <w:bottom w:val="none" w:sz="0" w:space="0" w:color="auto"/>
            <w:right w:val="none" w:sz="0" w:space="0" w:color="auto"/>
          </w:divBdr>
        </w:div>
      </w:divsChild>
    </w:div>
    <w:div w:id="1533498504">
      <w:bodyDiv w:val="1"/>
      <w:marLeft w:val="0"/>
      <w:marRight w:val="0"/>
      <w:marTop w:val="0"/>
      <w:marBottom w:val="0"/>
      <w:divBdr>
        <w:top w:val="none" w:sz="0" w:space="0" w:color="auto"/>
        <w:left w:val="none" w:sz="0" w:space="0" w:color="auto"/>
        <w:bottom w:val="none" w:sz="0" w:space="0" w:color="auto"/>
        <w:right w:val="none" w:sz="0" w:space="0" w:color="auto"/>
      </w:divBdr>
    </w:div>
    <w:div w:id="1534727165">
      <w:bodyDiv w:val="1"/>
      <w:marLeft w:val="0"/>
      <w:marRight w:val="0"/>
      <w:marTop w:val="0"/>
      <w:marBottom w:val="0"/>
      <w:divBdr>
        <w:top w:val="none" w:sz="0" w:space="0" w:color="auto"/>
        <w:left w:val="none" w:sz="0" w:space="0" w:color="auto"/>
        <w:bottom w:val="none" w:sz="0" w:space="0" w:color="auto"/>
        <w:right w:val="none" w:sz="0" w:space="0" w:color="auto"/>
      </w:divBdr>
      <w:divsChild>
        <w:div w:id="41964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697280">
      <w:bodyDiv w:val="1"/>
      <w:marLeft w:val="0"/>
      <w:marRight w:val="0"/>
      <w:marTop w:val="0"/>
      <w:marBottom w:val="0"/>
      <w:divBdr>
        <w:top w:val="none" w:sz="0" w:space="0" w:color="auto"/>
        <w:left w:val="none" w:sz="0" w:space="0" w:color="auto"/>
        <w:bottom w:val="none" w:sz="0" w:space="0" w:color="auto"/>
        <w:right w:val="none" w:sz="0" w:space="0" w:color="auto"/>
      </w:divBdr>
    </w:div>
    <w:div w:id="1832286034">
      <w:bodyDiv w:val="1"/>
      <w:marLeft w:val="0"/>
      <w:marRight w:val="0"/>
      <w:marTop w:val="0"/>
      <w:marBottom w:val="0"/>
      <w:divBdr>
        <w:top w:val="none" w:sz="0" w:space="0" w:color="auto"/>
        <w:left w:val="none" w:sz="0" w:space="0" w:color="auto"/>
        <w:bottom w:val="none" w:sz="0" w:space="0" w:color="auto"/>
        <w:right w:val="none" w:sz="0" w:space="0" w:color="auto"/>
      </w:divBdr>
    </w:div>
    <w:div w:id="1842236757">
      <w:bodyDiv w:val="1"/>
      <w:marLeft w:val="0"/>
      <w:marRight w:val="0"/>
      <w:marTop w:val="0"/>
      <w:marBottom w:val="0"/>
      <w:divBdr>
        <w:top w:val="none" w:sz="0" w:space="0" w:color="auto"/>
        <w:left w:val="none" w:sz="0" w:space="0" w:color="auto"/>
        <w:bottom w:val="none" w:sz="0" w:space="0" w:color="auto"/>
        <w:right w:val="none" w:sz="0" w:space="0" w:color="auto"/>
      </w:divBdr>
    </w:div>
    <w:div w:id="1865440107">
      <w:bodyDiv w:val="1"/>
      <w:marLeft w:val="0"/>
      <w:marRight w:val="0"/>
      <w:marTop w:val="0"/>
      <w:marBottom w:val="0"/>
      <w:divBdr>
        <w:top w:val="none" w:sz="0" w:space="0" w:color="auto"/>
        <w:left w:val="none" w:sz="0" w:space="0" w:color="auto"/>
        <w:bottom w:val="none" w:sz="0" w:space="0" w:color="auto"/>
        <w:right w:val="none" w:sz="0" w:space="0" w:color="auto"/>
      </w:divBdr>
      <w:divsChild>
        <w:div w:id="72435590">
          <w:marLeft w:val="0"/>
          <w:marRight w:val="0"/>
          <w:marTop w:val="0"/>
          <w:marBottom w:val="0"/>
          <w:divBdr>
            <w:top w:val="none" w:sz="0" w:space="0" w:color="auto"/>
            <w:left w:val="none" w:sz="0" w:space="0" w:color="auto"/>
            <w:bottom w:val="none" w:sz="0" w:space="0" w:color="auto"/>
            <w:right w:val="none" w:sz="0" w:space="0" w:color="auto"/>
          </w:divBdr>
          <w:divsChild>
            <w:div w:id="580407552">
              <w:marLeft w:val="0"/>
              <w:marRight w:val="0"/>
              <w:marTop w:val="0"/>
              <w:marBottom w:val="0"/>
              <w:divBdr>
                <w:top w:val="none" w:sz="0" w:space="0" w:color="auto"/>
                <w:left w:val="none" w:sz="0" w:space="0" w:color="auto"/>
                <w:bottom w:val="none" w:sz="0" w:space="0" w:color="auto"/>
                <w:right w:val="none" w:sz="0" w:space="0" w:color="auto"/>
              </w:divBdr>
            </w:div>
            <w:div w:id="1680427024">
              <w:marLeft w:val="0"/>
              <w:marRight w:val="0"/>
              <w:marTop w:val="0"/>
              <w:marBottom w:val="0"/>
              <w:divBdr>
                <w:top w:val="none" w:sz="0" w:space="0" w:color="auto"/>
                <w:left w:val="none" w:sz="0" w:space="0" w:color="auto"/>
                <w:bottom w:val="none" w:sz="0" w:space="0" w:color="auto"/>
                <w:right w:val="none" w:sz="0" w:space="0" w:color="auto"/>
              </w:divBdr>
            </w:div>
          </w:divsChild>
        </w:div>
        <w:div w:id="142964904">
          <w:marLeft w:val="0"/>
          <w:marRight w:val="0"/>
          <w:marTop w:val="0"/>
          <w:marBottom w:val="0"/>
          <w:divBdr>
            <w:top w:val="none" w:sz="0" w:space="0" w:color="auto"/>
            <w:left w:val="none" w:sz="0" w:space="0" w:color="auto"/>
            <w:bottom w:val="none" w:sz="0" w:space="0" w:color="auto"/>
            <w:right w:val="none" w:sz="0" w:space="0" w:color="auto"/>
          </w:divBdr>
          <w:divsChild>
            <w:div w:id="367685432">
              <w:marLeft w:val="0"/>
              <w:marRight w:val="0"/>
              <w:marTop w:val="0"/>
              <w:marBottom w:val="0"/>
              <w:divBdr>
                <w:top w:val="none" w:sz="0" w:space="0" w:color="auto"/>
                <w:left w:val="none" w:sz="0" w:space="0" w:color="auto"/>
                <w:bottom w:val="none" w:sz="0" w:space="0" w:color="auto"/>
                <w:right w:val="none" w:sz="0" w:space="0" w:color="auto"/>
              </w:divBdr>
            </w:div>
            <w:div w:id="943346351">
              <w:marLeft w:val="0"/>
              <w:marRight w:val="0"/>
              <w:marTop w:val="0"/>
              <w:marBottom w:val="0"/>
              <w:divBdr>
                <w:top w:val="none" w:sz="0" w:space="0" w:color="auto"/>
                <w:left w:val="none" w:sz="0" w:space="0" w:color="auto"/>
                <w:bottom w:val="none" w:sz="0" w:space="0" w:color="auto"/>
                <w:right w:val="none" w:sz="0" w:space="0" w:color="auto"/>
              </w:divBdr>
            </w:div>
            <w:div w:id="1652907812">
              <w:marLeft w:val="0"/>
              <w:marRight w:val="0"/>
              <w:marTop w:val="0"/>
              <w:marBottom w:val="0"/>
              <w:divBdr>
                <w:top w:val="none" w:sz="0" w:space="0" w:color="auto"/>
                <w:left w:val="none" w:sz="0" w:space="0" w:color="auto"/>
                <w:bottom w:val="none" w:sz="0" w:space="0" w:color="auto"/>
                <w:right w:val="none" w:sz="0" w:space="0" w:color="auto"/>
              </w:divBdr>
            </w:div>
          </w:divsChild>
        </w:div>
        <w:div w:id="257911428">
          <w:marLeft w:val="0"/>
          <w:marRight w:val="0"/>
          <w:marTop w:val="0"/>
          <w:marBottom w:val="0"/>
          <w:divBdr>
            <w:top w:val="none" w:sz="0" w:space="0" w:color="auto"/>
            <w:left w:val="none" w:sz="0" w:space="0" w:color="auto"/>
            <w:bottom w:val="none" w:sz="0" w:space="0" w:color="auto"/>
            <w:right w:val="none" w:sz="0" w:space="0" w:color="auto"/>
          </w:divBdr>
          <w:divsChild>
            <w:div w:id="1788499167">
              <w:marLeft w:val="0"/>
              <w:marRight w:val="0"/>
              <w:marTop w:val="0"/>
              <w:marBottom w:val="0"/>
              <w:divBdr>
                <w:top w:val="none" w:sz="0" w:space="0" w:color="auto"/>
                <w:left w:val="none" w:sz="0" w:space="0" w:color="auto"/>
                <w:bottom w:val="none" w:sz="0" w:space="0" w:color="auto"/>
                <w:right w:val="none" w:sz="0" w:space="0" w:color="auto"/>
              </w:divBdr>
            </w:div>
          </w:divsChild>
        </w:div>
        <w:div w:id="282230441">
          <w:marLeft w:val="0"/>
          <w:marRight w:val="0"/>
          <w:marTop w:val="0"/>
          <w:marBottom w:val="0"/>
          <w:divBdr>
            <w:top w:val="none" w:sz="0" w:space="0" w:color="auto"/>
            <w:left w:val="none" w:sz="0" w:space="0" w:color="auto"/>
            <w:bottom w:val="none" w:sz="0" w:space="0" w:color="auto"/>
            <w:right w:val="none" w:sz="0" w:space="0" w:color="auto"/>
          </w:divBdr>
          <w:divsChild>
            <w:div w:id="1407650513">
              <w:marLeft w:val="0"/>
              <w:marRight w:val="0"/>
              <w:marTop w:val="0"/>
              <w:marBottom w:val="0"/>
              <w:divBdr>
                <w:top w:val="none" w:sz="0" w:space="0" w:color="auto"/>
                <w:left w:val="none" w:sz="0" w:space="0" w:color="auto"/>
                <w:bottom w:val="none" w:sz="0" w:space="0" w:color="auto"/>
                <w:right w:val="none" w:sz="0" w:space="0" w:color="auto"/>
              </w:divBdr>
            </w:div>
            <w:div w:id="2135437457">
              <w:marLeft w:val="0"/>
              <w:marRight w:val="0"/>
              <w:marTop w:val="0"/>
              <w:marBottom w:val="0"/>
              <w:divBdr>
                <w:top w:val="none" w:sz="0" w:space="0" w:color="auto"/>
                <w:left w:val="none" w:sz="0" w:space="0" w:color="auto"/>
                <w:bottom w:val="none" w:sz="0" w:space="0" w:color="auto"/>
                <w:right w:val="none" w:sz="0" w:space="0" w:color="auto"/>
              </w:divBdr>
            </w:div>
          </w:divsChild>
        </w:div>
        <w:div w:id="283776958">
          <w:marLeft w:val="0"/>
          <w:marRight w:val="0"/>
          <w:marTop w:val="0"/>
          <w:marBottom w:val="0"/>
          <w:divBdr>
            <w:top w:val="none" w:sz="0" w:space="0" w:color="auto"/>
            <w:left w:val="none" w:sz="0" w:space="0" w:color="auto"/>
            <w:bottom w:val="none" w:sz="0" w:space="0" w:color="auto"/>
            <w:right w:val="none" w:sz="0" w:space="0" w:color="auto"/>
          </w:divBdr>
          <w:divsChild>
            <w:div w:id="1065836731">
              <w:marLeft w:val="0"/>
              <w:marRight w:val="0"/>
              <w:marTop w:val="0"/>
              <w:marBottom w:val="0"/>
              <w:divBdr>
                <w:top w:val="none" w:sz="0" w:space="0" w:color="auto"/>
                <w:left w:val="none" w:sz="0" w:space="0" w:color="auto"/>
                <w:bottom w:val="none" w:sz="0" w:space="0" w:color="auto"/>
                <w:right w:val="none" w:sz="0" w:space="0" w:color="auto"/>
              </w:divBdr>
            </w:div>
          </w:divsChild>
        </w:div>
        <w:div w:id="470444864">
          <w:marLeft w:val="0"/>
          <w:marRight w:val="0"/>
          <w:marTop w:val="0"/>
          <w:marBottom w:val="0"/>
          <w:divBdr>
            <w:top w:val="none" w:sz="0" w:space="0" w:color="auto"/>
            <w:left w:val="none" w:sz="0" w:space="0" w:color="auto"/>
            <w:bottom w:val="none" w:sz="0" w:space="0" w:color="auto"/>
            <w:right w:val="none" w:sz="0" w:space="0" w:color="auto"/>
          </w:divBdr>
          <w:divsChild>
            <w:div w:id="770588907">
              <w:marLeft w:val="0"/>
              <w:marRight w:val="0"/>
              <w:marTop w:val="0"/>
              <w:marBottom w:val="0"/>
              <w:divBdr>
                <w:top w:val="none" w:sz="0" w:space="0" w:color="auto"/>
                <w:left w:val="none" w:sz="0" w:space="0" w:color="auto"/>
                <w:bottom w:val="none" w:sz="0" w:space="0" w:color="auto"/>
                <w:right w:val="none" w:sz="0" w:space="0" w:color="auto"/>
              </w:divBdr>
            </w:div>
          </w:divsChild>
        </w:div>
        <w:div w:id="508717251">
          <w:marLeft w:val="0"/>
          <w:marRight w:val="0"/>
          <w:marTop w:val="0"/>
          <w:marBottom w:val="0"/>
          <w:divBdr>
            <w:top w:val="none" w:sz="0" w:space="0" w:color="auto"/>
            <w:left w:val="none" w:sz="0" w:space="0" w:color="auto"/>
            <w:bottom w:val="none" w:sz="0" w:space="0" w:color="auto"/>
            <w:right w:val="none" w:sz="0" w:space="0" w:color="auto"/>
          </w:divBdr>
          <w:divsChild>
            <w:div w:id="867642121">
              <w:marLeft w:val="0"/>
              <w:marRight w:val="0"/>
              <w:marTop w:val="0"/>
              <w:marBottom w:val="0"/>
              <w:divBdr>
                <w:top w:val="none" w:sz="0" w:space="0" w:color="auto"/>
                <w:left w:val="none" w:sz="0" w:space="0" w:color="auto"/>
                <w:bottom w:val="none" w:sz="0" w:space="0" w:color="auto"/>
                <w:right w:val="none" w:sz="0" w:space="0" w:color="auto"/>
              </w:divBdr>
            </w:div>
          </w:divsChild>
        </w:div>
        <w:div w:id="510264666">
          <w:marLeft w:val="0"/>
          <w:marRight w:val="0"/>
          <w:marTop w:val="0"/>
          <w:marBottom w:val="0"/>
          <w:divBdr>
            <w:top w:val="none" w:sz="0" w:space="0" w:color="auto"/>
            <w:left w:val="none" w:sz="0" w:space="0" w:color="auto"/>
            <w:bottom w:val="none" w:sz="0" w:space="0" w:color="auto"/>
            <w:right w:val="none" w:sz="0" w:space="0" w:color="auto"/>
          </w:divBdr>
          <w:divsChild>
            <w:div w:id="1533765486">
              <w:marLeft w:val="0"/>
              <w:marRight w:val="0"/>
              <w:marTop w:val="0"/>
              <w:marBottom w:val="0"/>
              <w:divBdr>
                <w:top w:val="none" w:sz="0" w:space="0" w:color="auto"/>
                <w:left w:val="none" w:sz="0" w:space="0" w:color="auto"/>
                <w:bottom w:val="none" w:sz="0" w:space="0" w:color="auto"/>
                <w:right w:val="none" w:sz="0" w:space="0" w:color="auto"/>
              </w:divBdr>
            </w:div>
          </w:divsChild>
        </w:div>
        <w:div w:id="625428090">
          <w:marLeft w:val="0"/>
          <w:marRight w:val="0"/>
          <w:marTop w:val="0"/>
          <w:marBottom w:val="0"/>
          <w:divBdr>
            <w:top w:val="none" w:sz="0" w:space="0" w:color="auto"/>
            <w:left w:val="none" w:sz="0" w:space="0" w:color="auto"/>
            <w:bottom w:val="none" w:sz="0" w:space="0" w:color="auto"/>
            <w:right w:val="none" w:sz="0" w:space="0" w:color="auto"/>
          </w:divBdr>
          <w:divsChild>
            <w:div w:id="555553838">
              <w:marLeft w:val="0"/>
              <w:marRight w:val="0"/>
              <w:marTop w:val="0"/>
              <w:marBottom w:val="0"/>
              <w:divBdr>
                <w:top w:val="none" w:sz="0" w:space="0" w:color="auto"/>
                <w:left w:val="none" w:sz="0" w:space="0" w:color="auto"/>
                <w:bottom w:val="none" w:sz="0" w:space="0" w:color="auto"/>
                <w:right w:val="none" w:sz="0" w:space="0" w:color="auto"/>
              </w:divBdr>
            </w:div>
            <w:div w:id="725181648">
              <w:marLeft w:val="0"/>
              <w:marRight w:val="0"/>
              <w:marTop w:val="0"/>
              <w:marBottom w:val="0"/>
              <w:divBdr>
                <w:top w:val="none" w:sz="0" w:space="0" w:color="auto"/>
                <w:left w:val="none" w:sz="0" w:space="0" w:color="auto"/>
                <w:bottom w:val="none" w:sz="0" w:space="0" w:color="auto"/>
                <w:right w:val="none" w:sz="0" w:space="0" w:color="auto"/>
              </w:divBdr>
            </w:div>
          </w:divsChild>
        </w:div>
        <w:div w:id="743335240">
          <w:marLeft w:val="0"/>
          <w:marRight w:val="0"/>
          <w:marTop w:val="0"/>
          <w:marBottom w:val="0"/>
          <w:divBdr>
            <w:top w:val="none" w:sz="0" w:space="0" w:color="auto"/>
            <w:left w:val="none" w:sz="0" w:space="0" w:color="auto"/>
            <w:bottom w:val="none" w:sz="0" w:space="0" w:color="auto"/>
            <w:right w:val="none" w:sz="0" w:space="0" w:color="auto"/>
          </w:divBdr>
          <w:divsChild>
            <w:div w:id="333533191">
              <w:marLeft w:val="0"/>
              <w:marRight w:val="0"/>
              <w:marTop w:val="0"/>
              <w:marBottom w:val="0"/>
              <w:divBdr>
                <w:top w:val="none" w:sz="0" w:space="0" w:color="auto"/>
                <w:left w:val="none" w:sz="0" w:space="0" w:color="auto"/>
                <w:bottom w:val="none" w:sz="0" w:space="0" w:color="auto"/>
                <w:right w:val="none" w:sz="0" w:space="0" w:color="auto"/>
              </w:divBdr>
            </w:div>
          </w:divsChild>
        </w:div>
        <w:div w:id="923226181">
          <w:marLeft w:val="0"/>
          <w:marRight w:val="0"/>
          <w:marTop w:val="0"/>
          <w:marBottom w:val="0"/>
          <w:divBdr>
            <w:top w:val="none" w:sz="0" w:space="0" w:color="auto"/>
            <w:left w:val="none" w:sz="0" w:space="0" w:color="auto"/>
            <w:bottom w:val="none" w:sz="0" w:space="0" w:color="auto"/>
            <w:right w:val="none" w:sz="0" w:space="0" w:color="auto"/>
          </w:divBdr>
          <w:divsChild>
            <w:div w:id="1003555665">
              <w:marLeft w:val="0"/>
              <w:marRight w:val="0"/>
              <w:marTop w:val="0"/>
              <w:marBottom w:val="0"/>
              <w:divBdr>
                <w:top w:val="none" w:sz="0" w:space="0" w:color="auto"/>
                <w:left w:val="none" w:sz="0" w:space="0" w:color="auto"/>
                <w:bottom w:val="none" w:sz="0" w:space="0" w:color="auto"/>
                <w:right w:val="none" w:sz="0" w:space="0" w:color="auto"/>
              </w:divBdr>
            </w:div>
          </w:divsChild>
        </w:div>
        <w:div w:id="929703497">
          <w:marLeft w:val="0"/>
          <w:marRight w:val="0"/>
          <w:marTop w:val="0"/>
          <w:marBottom w:val="0"/>
          <w:divBdr>
            <w:top w:val="none" w:sz="0" w:space="0" w:color="auto"/>
            <w:left w:val="none" w:sz="0" w:space="0" w:color="auto"/>
            <w:bottom w:val="none" w:sz="0" w:space="0" w:color="auto"/>
            <w:right w:val="none" w:sz="0" w:space="0" w:color="auto"/>
          </w:divBdr>
          <w:divsChild>
            <w:div w:id="992830005">
              <w:marLeft w:val="0"/>
              <w:marRight w:val="0"/>
              <w:marTop w:val="0"/>
              <w:marBottom w:val="0"/>
              <w:divBdr>
                <w:top w:val="none" w:sz="0" w:space="0" w:color="auto"/>
                <w:left w:val="none" w:sz="0" w:space="0" w:color="auto"/>
                <w:bottom w:val="none" w:sz="0" w:space="0" w:color="auto"/>
                <w:right w:val="none" w:sz="0" w:space="0" w:color="auto"/>
              </w:divBdr>
            </w:div>
            <w:div w:id="1635333917">
              <w:marLeft w:val="0"/>
              <w:marRight w:val="0"/>
              <w:marTop w:val="0"/>
              <w:marBottom w:val="0"/>
              <w:divBdr>
                <w:top w:val="none" w:sz="0" w:space="0" w:color="auto"/>
                <w:left w:val="none" w:sz="0" w:space="0" w:color="auto"/>
                <w:bottom w:val="none" w:sz="0" w:space="0" w:color="auto"/>
                <w:right w:val="none" w:sz="0" w:space="0" w:color="auto"/>
              </w:divBdr>
            </w:div>
            <w:div w:id="1716470403">
              <w:marLeft w:val="0"/>
              <w:marRight w:val="0"/>
              <w:marTop w:val="0"/>
              <w:marBottom w:val="0"/>
              <w:divBdr>
                <w:top w:val="none" w:sz="0" w:space="0" w:color="auto"/>
                <w:left w:val="none" w:sz="0" w:space="0" w:color="auto"/>
                <w:bottom w:val="none" w:sz="0" w:space="0" w:color="auto"/>
                <w:right w:val="none" w:sz="0" w:space="0" w:color="auto"/>
              </w:divBdr>
            </w:div>
          </w:divsChild>
        </w:div>
        <w:div w:id="1222181325">
          <w:marLeft w:val="0"/>
          <w:marRight w:val="0"/>
          <w:marTop w:val="0"/>
          <w:marBottom w:val="0"/>
          <w:divBdr>
            <w:top w:val="none" w:sz="0" w:space="0" w:color="auto"/>
            <w:left w:val="none" w:sz="0" w:space="0" w:color="auto"/>
            <w:bottom w:val="none" w:sz="0" w:space="0" w:color="auto"/>
            <w:right w:val="none" w:sz="0" w:space="0" w:color="auto"/>
          </w:divBdr>
          <w:divsChild>
            <w:div w:id="140931792">
              <w:marLeft w:val="0"/>
              <w:marRight w:val="0"/>
              <w:marTop w:val="0"/>
              <w:marBottom w:val="0"/>
              <w:divBdr>
                <w:top w:val="none" w:sz="0" w:space="0" w:color="auto"/>
                <w:left w:val="none" w:sz="0" w:space="0" w:color="auto"/>
                <w:bottom w:val="none" w:sz="0" w:space="0" w:color="auto"/>
                <w:right w:val="none" w:sz="0" w:space="0" w:color="auto"/>
              </w:divBdr>
            </w:div>
          </w:divsChild>
        </w:div>
        <w:div w:id="1897661768">
          <w:marLeft w:val="0"/>
          <w:marRight w:val="0"/>
          <w:marTop w:val="0"/>
          <w:marBottom w:val="0"/>
          <w:divBdr>
            <w:top w:val="none" w:sz="0" w:space="0" w:color="auto"/>
            <w:left w:val="none" w:sz="0" w:space="0" w:color="auto"/>
            <w:bottom w:val="none" w:sz="0" w:space="0" w:color="auto"/>
            <w:right w:val="none" w:sz="0" w:space="0" w:color="auto"/>
          </w:divBdr>
          <w:divsChild>
            <w:div w:id="1708993192">
              <w:marLeft w:val="0"/>
              <w:marRight w:val="0"/>
              <w:marTop w:val="0"/>
              <w:marBottom w:val="0"/>
              <w:divBdr>
                <w:top w:val="none" w:sz="0" w:space="0" w:color="auto"/>
                <w:left w:val="none" w:sz="0" w:space="0" w:color="auto"/>
                <w:bottom w:val="none" w:sz="0" w:space="0" w:color="auto"/>
                <w:right w:val="none" w:sz="0" w:space="0" w:color="auto"/>
              </w:divBdr>
            </w:div>
            <w:div w:id="1805583466">
              <w:marLeft w:val="0"/>
              <w:marRight w:val="0"/>
              <w:marTop w:val="0"/>
              <w:marBottom w:val="0"/>
              <w:divBdr>
                <w:top w:val="none" w:sz="0" w:space="0" w:color="auto"/>
                <w:left w:val="none" w:sz="0" w:space="0" w:color="auto"/>
                <w:bottom w:val="none" w:sz="0" w:space="0" w:color="auto"/>
                <w:right w:val="none" w:sz="0" w:space="0" w:color="auto"/>
              </w:divBdr>
            </w:div>
          </w:divsChild>
        </w:div>
        <w:div w:id="2037852747">
          <w:marLeft w:val="0"/>
          <w:marRight w:val="0"/>
          <w:marTop w:val="0"/>
          <w:marBottom w:val="0"/>
          <w:divBdr>
            <w:top w:val="none" w:sz="0" w:space="0" w:color="auto"/>
            <w:left w:val="none" w:sz="0" w:space="0" w:color="auto"/>
            <w:bottom w:val="none" w:sz="0" w:space="0" w:color="auto"/>
            <w:right w:val="none" w:sz="0" w:space="0" w:color="auto"/>
          </w:divBdr>
          <w:divsChild>
            <w:div w:id="1444962661">
              <w:marLeft w:val="0"/>
              <w:marRight w:val="0"/>
              <w:marTop w:val="0"/>
              <w:marBottom w:val="0"/>
              <w:divBdr>
                <w:top w:val="none" w:sz="0" w:space="0" w:color="auto"/>
                <w:left w:val="none" w:sz="0" w:space="0" w:color="auto"/>
                <w:bottom w:val="none" w:sz="0" w:space="0" w:color="auto"/>
                <w:right w:val="none" w:sz="0" w:space="0" w:color="auto"/>
              </w:divBdr>
            </w:div>
          </w:divsChild>
        </w:div>
        <w:div w:id="2048069031">
          <w:marLeft w:val="0"/>
          <w:marRight w:val="0"/>
          <w:marTop w:val="0"/>
          <w:marBottom w:val="0"/>
          <w:divBdr>
            <w:top w:val="none" w:sz="0" w:space="0" w:color="auto"/>
            <w:left w:val="none" w:sz="0" w:space="0" w:color="auto"/>
            <w:bottom w:val="none" w:sz="0" w:space="0" w:color="auto"/>
            <w:right w:val="none" w:sz="0" w:space="0" w:color="auto"/>
          </w:divBdr>
          <w:divsChild>
            <w:div w:id="2124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nhcr365.sharepoint.com/:w:/r/sites/dist-iter/Templates/IT%20Emergency%20Preparedness%20Mission%20Report%20Template.docx?d=wa99a1d0521a146b0b8cc23dcfe3dbe3e&amp;csf=1&amp;web=1&amp;e=k98ue8" TargetMode="External"/><Relationship Id="rId2" Type="http://schemas.openxmlformats.org/officeDocument/2006/relationships/customXml" Target="../customXml/item2.xml"/><Relationship Id="rId16" Type="http://schemas.openxmlformats.org/officeDocument/2006/relationships/hyperlink" Target="https://unhcr365.sharepoint.com/:w:/s/dist-iter/Ebkar5i70kJInHJBnhzvZAgBsDVYM0QVTSrnd7Samwf7aQ?isSPOFile=1&amp;clickparams=eyJBcHBOYW1lIjoiVGVhbXMtRGVza3RvcCIsIkFwcFZlcnNpb24iOiIyNy8yMjA5MDQwMDcxMiIsIkhhc0ZlZGVyYXRlZFVzZXIiOmZhbHNlf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hcr.org/innovation/information-and-communication-needs-too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UNHCR">
  <a:themeElements>
    <a:clrScheme name="UNHCR2">
      <a:dk1>
        <a:sysClr val="windowText" lastClr="000000"/>
      </a:dk1>
      <a:lt1>
        <a:sysClr val="window" lastClr="CAEACE"/>
      </a:lt1>
      <a:dk2>
        <a:srgbClr val="0072BC"/>
      </a:dk2>
      <a:lt2>
        <a:srgbClr val="E6E6E6"/>
      </a:lt2>
      <a:accent1>
        <a:srgbClr val="18375F"/>
      </a:accent1>
      <a:accent2>
        <a:srgbClr val="80B9DE"/>
      </a:accent2>
      <a:accent3>
        <a:srgbClr val="FAEB00"/>
      </a:accent3>
      <a:accent4>
        <a:srgbClr val="00B398"/>
      </a:accent4>
      <a:accent5>
        <a:srgbClr val="EF4A60"/>
      </a:accent5>
      <a:accent6>
        <a:srgbClr val="A5A5A5"/>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2D35BF35EB741A81DC06AB15DA645" ma:contentTypeVersion="16" ma:contentTypeDescription="Create a new document." ma:contentTypeScope="" ma:versionID="d29d0a37ac0892b88a6e84ba701e3fea">
  <xsd:schema xmlns:xsd="http://www.w3.org/2001/XMLSchema" xmlns:xs="http://www.w3.org/2001/XMLSchema" xmlns:p="http://schemas.microsoft.com/office/2006/metadata/properties" xmlns:ns2="eef067b7-3dc0-4381-b40b-a377999e7f10" xmlns:ns3="7b49152e-76a1-49c1-a38b-2e5037416422" targetNamespace="http://schemas.microsoft.com/office/2006/metadata/properties" ma:root="true" ma:fieldsID="6d129d9954d16cb2420c55abd47df629" ns2:_="" ns3:_="">
    <xsd:import namespace="eef067b7-3dc0-4381-b40b-a377999e7f10"/>
    <xsd:import namespace="7b49152e-76a1-49c1-a38b-2e5037416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067b7-3dc0-4381-b40b-a377999e7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49152e-76a1-49c1-a38b-2e50374164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653fb5-9766-4344-8b92-5b0385836614}" ma:internalName="TaxCatchAll" ma:showField="CatchAllData" ma:web="7b49152e-76a1-49c1-a38b-2e503741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f067b7-3dc0-4381-b40b-a377999e7f10">
      <Terms xmlns="http://schemas.microsoft.com/office/infopath/2007/PartnerControls"/>
    </lcf76f155ced4ddcb4097134ff3c332f>
    <TaxCatchAll xmlns="7b49152e-76a1-49c1-a38b-2e50374164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58840-0460-406E-8E6F-04DAA6F52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067b7-3dc0-4381-b40b-a377999e7f10"/>
    <ds:schemaRef ds:uri="7b49152e-76a1-49c1-a38b-2e5037416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4C1CF-40D9-4591-9E07-32FB9947D766}">
  <ds:schemaRefs>
    <ds:schemaRef ds:uri="http://schemas.openxmlformats.org/officeDocument/2006/bibliography"/>
  </ds:schemaRefs>
</ds:datastoreItem>
</file>

<file path=customXml/itemProps3.xml><?xml version="1.0" encoding="utf-8"?>
<ds:datastoreItem xmlns:ds="http://schemas.openxmlformats.org/officeDocument/2006/customXml" ds:itemID="{05B8A6E2-904E-471B-BC41-0FF2F91D73E1}">
  <ds:schemaRefs>
    <ds:schemaRef ds:uri="http://schemas.microsoft.com/office/2006/metadata/properties"/>
    <ds:schemaRef ds:uri="http://schemas.microsoft.com/office/infopath/2007/PartnerControls"/>
    <ds:schemaRef ds:uri="eef067b7-3dc0-4381-b40b-a377999e7f10"/>
    <ds:schemaRef ds:uri="7b49152e-76a1-49c1-a38b-2e5037416422"/>
  </ds:schemaRefs>
</ds:datastoreItem>
</file>

<file path=customXml/itemProps4.xml><?xml version="1.0" encoding="utf-8"?>
<ds:datastoreItem xmlns:ds="http://schemas.openxmlformats.org/officeDocument/2006/customXml" ds:itemID="{A507B422-EF25-458C-A273-B3CA8A0F7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9</Pages>
  <Words>798</Words>
  <Characters>4550</Characters>
  <Application>Microsoft Office Word</Application>
  <DocSecurity>0</DocSecurity>
  <Lines>37</Lines>
  <Paragraphs>10</Paragraphs>
  <ScaleCrop>false</ScaleCrop>
  <Company>UNHCR</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UNHCRUser</dc:creator>
  <cp:keywords/>
  <cp:lastModifiedBy>Linguist</cp:lastModifiedBy>
  <cp:revision>156</cp:revision>
  <cp:lastPrinted>2022-06-15T16:41:00Z</cp:lastPrinted>
  <dcterms:created xsi:type="dcterms:W3CDTF">2022-11-04T14:22:00Z</dcterms:created>
  <dcterms:modified xsi:type="dcterms:W3CDTF">2022-11-15T14:46:00Z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0x010100A012D35BF35EB741A81DC06AB15DA645</vt:lpwstr>
  </property>
  <property fmtid="{D5CDD505-2E9C-101B-9397-08002B2CF9AE}" pid="3" name="MediaServiceImageTags">
    <vt:lpwstr/>
  </property>
</Properties>
</file>